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2416"/>
        <w:tblW w:w="14992" w:type="dxa"/>
        <w:tblLayout w:type="fixed"/>
        <w:tblLook w:val="04A0" w:firstRow="1" w:lastRow="0" w:firstColumn="1" w:lastColumn="0" w:noHBand="0" w:noVBand="1"/>
      </w:tblPr>
      <w:tblGrid>
        <w:gridCol w:w="1809"/>
        <w:gridCol w:w="3686"/>
        <w:gridCol w:w="1984"/>
        <w:gridCol w:w="3838"/>
        <w:gridCol w:w="1690"/>
        <w:gridCol w:w="1985"/>
      </w:tblGrid>
      <w:tr w:rsidR="00D31B76" w:rsidRPr="006F5B0A" w14:paraId="576AFD89" w14:textId="77777777" w:rsidTr="006F5B0A">
        <w:tc>
          <w:tcPr>
            <w:tcW w:w="1809" w:type="dxa"/>
            <w:shd w:val="clear" w:color="auto" w:fill="EAF1DD" w:themeFill="accent3" w:themeFillTint="33"/>
          </w:tcPr>
          <w:p w14:paraId="74901830" w14:textId="77777777" w:rsidR="00E21463" w:rsidRPr="006F5B0A" w:rsidRDefault="00E21463" w:rsidP="00D31B76">
            <w:pPr>
              <w:rPr>
                <w:sz w:val="24"/>
                <w:szCs w:val="24"/>
              </w:rPr>
            </w:pPr>
            <w:r w:rsidRPr="006F5B0A">
              <w:rPr>
                <w:sz w:val="24"/>
                <w:szCs w:val="24"/>
              </w:rPr>
              <w:t>Organization</w:t>
            </w:r>
          </w:p>
        </w:tc>
        <w:tc>
          <w:tcPr>
            <w:tcW w:w="3686" w:type="dxa"/>
            <w:shd w:val="clear" w:color="auto" w:fill="EAF1DD" w:themeFill="accent3" w:themeFillTint="33"/>
          </w:tcPr>
          <w:p w14:paraId="56FCE990" w14:textId="77777777" w:rsidR="00E21463" w:rsidRPr="006F5B0A" w:rsidRDefault="00D31B76" w:rsidP="00D31B76">
            <w:pPr>
              <w:rPr>
                <w:sz w:val="24"/>
                <w:szCs w:val="24"/>
              </w:rPr>
            </w:pPr>
            <w:r w:rsidRPr="006F5B0A">
              <w:rPr>
                <w:noProof/>
                <w:sz w:val="24"/>
                <w:szCs w:val="24"/>
                <w:lang w:val="en-US"/>
              </w:rPr>
              <mc:AlternateContent>
                <mc:Choice Requires="wps">
                  <w:drawing>
                    <wp:anchor distT="0" distB="0" distL="114300" distR="114300" simplePos="0" relativeHeight="251659264" behindDoc="0" locked="0" layoutInCell="1" allowOverlap="1" wp14:anchorId="28261BC1" wp14:editId="5903910E">
                      <wp:simplePos x="0" y="0"/>
                      <wp:positionH relativeFrom="column">
                        <wp:posOffset>708025</wp:posOffset>
                      </wp:positionH>
                      <wp:positionV relativeFrom="paragraph">
                        <wp:posOffset>-864180</wp:posOffset>
                      </wp:positionV>
                      <wp:extent cx="5667375" cy="739472"/>
                      <wp:effectExtent l="0" t="0" r="28575" b="22860"/>
                      <wp:wrapNone/>
                      <wp:docPr id="1" name="Text Box 1"/>
                      <wp:cNvGraphicFramePr/>
                      <a:graphic xmlns:a="http://schemas.openxmlformats.org/drawingml/2006/main">
                        <a:graphicData uri="http://schemas.microsoft.com/office/word/2010/wordprocessingShape">
                          <wps:wsp>
                            <wps:cNvSpPr txBox="1"/>
                            <wps:spPr>
                              <a:xfrm>
                                <a:off x="0" y="0"/>
                                <a:ext cx="5667375" cy="739472"/>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78E0AD09" w14:textId="77777777" w:rsidR="00D31B76" w:rsidRDefault="00D31B76" w:rsidP="00331D29">
                                  <w:pPr>
                                    <w:spacing w:line="240" w:lineRule="auto"/>
                                    <w:jc w:val="center"/>
                                    <w:rPr>
                                      <w:sz w:val="32"/>
                                      <w:szCs w:val="32"/>
                                    </w:rPr>
                                  </w:pPr>
                                  <w:r w:rsidRPr="006F5B0A">
                                    <w:rPr>
                                      <w:sz w:val="32"/>
                                      <w:szCs w:val="32"/>
                                    </w:rPr>
                                    <w:t>External Funding Opportunities for Primary Health Care Initiatives</w:t>
                                  </w:r>
                                </w:p>
                                <w:p w14:paraId="5E5B2223" w14:textId="5FCE7A83" w:rsidR="00331D29" w:rsidRPr="006F5B0A" w:rsidRDefault="00331D29" w:rsidP="00331D29">
                                  <w:pPr>
                                    <w:spacing w:line="240" w:lineRule="auto"/>
                                    <w:jc w:val="center"/>
                                    <w:rPr>
                                      <w:sz w:val="32"/>
                                      <w:szCs w:val="32"/>
                                    </w:rPr>
                                  </w:pPr>
                                  <w:r>
                                    <w:rPr>
                                      <w:sz w:val="32"/>
                                      <w:szCs w:val="32"/>
                                    </w:rPr>
                                    <w:t>Updated</w:t>
                                  </w:r>
                                  <w:r w:rsidR="00AB4CA5">
                                    <w:rPr>
                                      <w:sz w:val="32"/>
                                      <w:szCs w:val="32"/>
                                    </w:rPr>
                                    <w:t xml:space="preserve"> October 2019</w:t>
                                  </w:r>
                                </w:p>
                                <w:p w14:paraId="693979E5" w14:textId="77777777" w:rsidR="00D31B76" w:rsidRDefault="00D31B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261BC1" id="_x0000_t202" coordsize="21600,21600" o:spt="202" path="m,l,21600r21600,l21600,xe">
                      <v:stroke joinstyle="miter"/>
                      <v:path gradientshapeok="t" o:connecttype="rect"/>
                    </v:shapetype>
                    <v:shape id="Text Box 1" o:spid="_x0000_s1026" type="#_x0000_t202" style="position:absolute;margin-left:55.75pt;margin-top:-68.05pt;width:446.25pt;height:5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" fillcolor="white [3201]" strokecolor="#9bbb59 [3206]" strokeweight="2pt">
                      <v:textbox>
                        <w:txbxContent>
                          <w:p w14:paraId="78E0AD09" w14:textId="77777777" w:rsidR="00D31B76" w:rsidRDefault="00D31B76" w:rsidP="00331D29">
                            <w:pPr>
                              <w:spacing w:line="240" w:lineRule="auto"/>
                              <w:jc w:val="center"/>
                              <w:rPr>
                                <w:sz w:val="32"/>
                                <w:szCs w:val="32"/>
                              </w:rPr>
                            </w:pPr>
                            <w:r w:rsidRPr="006F5B0A">
                              <w:rPr>
                                <w:sz w:val="32"/>
                                <w:szCs w:val="32"/>
                              </w:rPr>
                              <w:t>External Funding Opportunities for Primary Health Care Initiatives</w:t>
                            </w:r>
                          </w:p>
                          <w:p w14:paraId="5E5B2223" w14:textId="5FCE7A83" w:rsidR="00331D29" w:rsidRPr="006F5B0A" w:rsidRDefault="00331D29" w:rsidP="00331D29">
                            <w:pPr>
                              <w:spacing w:line="240" w:lineRule="auto"/>
                              <w:jc w:val="center"/>
                              <w:rPr>
                                <w:sz w:val="32"/>
                                <w:szCs w:val="32"/>
                              </w:rPr>
                            </w:pPr>
                            <w:r>
                              <w:rPr>
                                <w:sz w:val="32"/>
                                <w:szCs w:val="32"/>
                              </w:rPr>
                              <w:t>Updated</w:t>
                            </w:r>
                            <w:r w:rsidR="00AB4CA5">
                              <w:rPr>
                                <w:sz w:val="32"/>
                                <w:szCs w:val="32"/>
                              </w:rPr>
                              <w:t xml:space="preserve"> October 2019</w:t>
                            </w:r>
                          </w:p>
                          <w:p w14:paraId="693979E5" w14:textId="77777777" w:rsidR="00D31B76" w:rsidRDefault="00D31B76"/>
                        </w:txbxContent>
                      </v:textbox>
                    </v:shape>
                  </w:pict>
                </mc:Fallback>
              </mc:AlternateContent>
            </w:r>
            <w:r w:rsidR="00E21463" w:rsidRPr="006F5B0A">
              <w:rPr>
                <w:sz w:val="24"/>
                <w:szCs w:val="24"/>
              </w:rPr>
              <w:t>Priorities/Criteria</w:t>
            </w:r>
          </w:p>
        </w:tc>
        <w:tc>
          <w:tcPr>
            <w:tcW w:w="1984" w:type="dxa"/>
            <w:shd w:val="clear" w:color="auto" w:fill="EAF1DD" w:themeFill="accent3" w:themeFillTint="33"/>
          </w:tcPr>
          <w:p w14:paraId="3F992A88" w14:textId="77777777" w:rsidR="00E21463" w:rsidRPr="006F5B0A" w:rsidRDefault="00E21463" w:rsidP="00D31B76">
            <w:pPr>
              <w:rPr>
                <w:sz w:val="24"/>
                <w:szCs w:val="24"/>
              </w:rPr>
            </w:pPr>
            <w:r w:rsidRPr="006F5B0A">
              <w:rPr>
                <w:sz w:val="24"/>
                <w:szCs w:val="24"/>
              </w:rPr>
              <w:t>Amount available</w:t>
            </w:r>
          </w:p>
        </w:tc>
        <w:tc>
          <w:tcPr>
            <w:tcW w:w="3838" w:type="dxa"/>
            <w:shd w:val="clear" w:color="auto" w:fill="EAF1DD" w:themeFill="accent3" w:themeFillTint="33"/>
          </w:tcPr>
          <w:p w14:paraId="7201687D" w14:textId="77777777" w:rsidR="00E21463" w:rsidRPr="006F5B0A" w:rsidRDefault="00E21463" w:rsidP="00D31B76">
            <w:pPr>
              <w:rPr>
                <w:sz w:val="24"/>
                <w:szCs w:val="24"/>
              </w:rPr>
            </w:pPr>
            <w:r w:rsidRPr="006F5B0A">
              <w:rPr>
                <w:sz w:val="24"/>
                <w:szCs w:val="24"/>
              </w:rPr>
              <w:t>Contact Info</w:t>
            </w:r>
          </w:p>
        </w:tc>
        <w:tc>
          <w:tcPr>
            <w:tcW w:w="1690" w:type="dxa"/>
            <w:shd w:val="clear" w:color="auto" w:fill="EAF1DD" w:themeFill="accent3" w:themeFillTint="33"/>
          </w:tcPr>
          <w:p w14:paraId="3B126F62" w14:textId="77777777" w:rsidR="00E21463" w:rsidRPr="006F5B0A" w:rsidRDefault="00E21463" w:rsidP="00D31B76">
            <w:pPr>
              <w:rPr>
                <w:sz w:val="24"/>
                <w:szCs w:val="24"/>
              </w:rPr>
            </w:pPr>
            <w:r w:rsidRPr="006F5B0A">
              <w:rPr>
                <w:sz w:val="24"/>
                <w:szCs w:val="24"/>
              </w:rPr>
              <w:t>Deadline</w:t>
            </w:r>
          </w:p>
        </w:tc>
        <w:tc>
          <w:tcPr>
            <w:tcW w:w="1985" w:type="dxa"/>
            <w:shd w:val="clear" w:color="auto" w:fill="EAF1DD" w:themeFill="accent3" w:themeFillTint="33"/>
          </w:tcPr>
          <w:p w14:paraId="4D47D2B3" w14:textId="77777777" w:rsidR="00E21463" w:rsidRPr="006F5B0A" w:rsidRDefault="00E21463" w:rsidP="00D31B76">
            <w:pPr>
              <w:rPr>
                <w:sz w:val="24"/>
                <w:szCs w:val="24"/>
              </w:rPr>
            </w:pPr>
            <w:r w:rsidRPr="006F5B0A">
              <w:rPr>
                <w:sz w:val="24"/>
                <w:szCs w:val="24"/>
              </w:rPr>
              <w:t>Funding applied for in past</w:t>
            </w:r>
          </w:p>
        </w:tc>
      </w:tr>
      <w:tr w:rsidR="003744EC" w:rsidRPr="006F5B0A" w14:paraId="1D5AEDA5" w14:textId="77777777" w:rsidTr="00D84C21">
        <w:tc>
          <w:tcPr>
            <w:tcW w:w="1809" w:type="dxa"/>
            <w:shd w:val="clear" w:color="auto" w:fill="FDE9D9" w:themeFill="accent6" w:themeFillTint="33"/>
          </w:tcPr>
          <w:p w14:paraId="3E8D48D0" w14:textId="77777777" w:rsidR="003744EC" w:rsidRPr="006F5B0A" w:rsidRDefault="003744EC" w:rsidP="003744EC">
            <w:pPr>
              <w:rPr>
                <w:sz w:val="24"/>
                <w:szCs w:val="24"/>
              </w:rPr>
            </w:pPr>
            <w:r w:rsidRPr="006F5B0A">
              <w:rPr>
                <w:sz w:val="24"/>
                <w:szCs w:val="24"/>
              </w:rPr>
              <w:t xml:space="preserve">Age Friendly Newfoundland and Labrador Grants </w:t>
            </w:r>
          </w:p>
        </w:tc>
        <w:tc>
          <w:tcPr>
            <w:tcW w:w="3686" w:type="dxa"/>
          </w:tcPr>
          <w:p w14:paraId="4D2F1772" w14:textId="77777777" w:rsidR="003744EC" w:rsidRPr="006F5B0A" w:rsidRDefault="003744EC" w:rsidP="003744EC">
            <w:pPr>
              <w:spacing w:before="100" w:beforeAutospacing="1" w:after="100" w:afterAutospacing="1"/>
              <w:rPr>
                <w:rFonts w:eastAsia="Times New Roman" w:cs="Times New Roman"/>
                <w:sz w:val="24"/>
                <w:szCs w:val="24"/>
                <w:lang w:val="en" w:eastAsia="en-CA"/>
              </w:rPr>
            </w:pPr>
            <w:r w:rsidRPr="006F5B0A">
              <w:rPr>
                <w:sz w:val="24"/>
                <w:szCs w:val="24"/>
                <w:lang w:val="en"/>
              </w:rPr>
              <w:t>Communities throughout the province are participating in the Age-Friendly Communities (AFC) Program to create a community dialogue that enhances our collective ability and responsibility to plan for an aging population.</w:t>
            </w:r>
          </w:p>
        </w:tc>
        <w:tc>
          <w:tcPr>
            <w:tcW w:w="1984" w:type="dxa"/>
          </w:tcPr>
          <w:p w14:paraId="22A35FFC" w14:textId="77777777" w:rsidR="003744EC" w:rsidRPr="006F5B0A" w:rsidRDefault="003744EC" w:rsidP="003744EC">
            <w:pPr>
              <w:rPr>
                <w:sz w:val="24"/>
                <w:szCs w:val="24"/>
              </w:rPr>
            </w:pPr>
            <w:r w:rsidRPr="006F5B0A">
              <w:rPr>
                <w:sz w:val="24"/>
                <w:szCs w:val="24"/>
              </w:rPr>
              <w:t>Up to $10,000</w:t>
            </w:r>
          </w:p>
        </w:tc>
        <w:tc>
          <w:tcPr>
            <w:tcW w:w="3838" w:type="dxa"/>
          </w:tcPr>
          <w:p w14:paraId="70A60BC7" w14:textId="77777777" w:rsidR="003744EC" w:rsidRPr="006F5B0A" w:rsidRDefault="00AB4CA5" w:rsidP="003744EC">
            <w:pPr>
              <w:rPr>
                <w:sz w:val="24"/>
                <w:szCs w:val="24"/>
              </w:rPr>
            </w:pPr>
            <w:hyperlink r:id="rId6" w:history="1">
              <w:r w:rsidR="003744EC" w:rsidRPr="006F5B0A">
                <w:rPr>
                  <w:rStyle w:val="Hyperlink"/>
                  <w:sz w:val="24"/>
                  <w:szCs w:val="24"/>
                </w:rPr>
                <w:t>http://www.cssd.gov.nl.ca/grants/age_friendly.html</w:t>
              </w:r>
            </w:hyperlink>
            <w:r w:rsidR="003744EC" w:rsidRPr="006F5B0A">
              <w:rPr>
                <w:sz w:val="24"/>
                <w:szCs w:val="24"/>
              </w:rPr>
              <w:t xml:space="preserve"> </w:t>
            </w:r>
          </w:p>
        </w:tc>
        <w:tc>
          <w:tcPr>
            <w:tcW w:w="1690" w:type="dxa"/>
          </w:tcPr>
          <w:p w14:paraId="2D1ECB34" w14:textId="77777777" w:rsidR="003744EC" w:rsidRPr="006F5B0A" w:rsidRDefault="003744EC" w:rsidP="003744EC">
            <w:pPr>
              <w:rPr>
                <w:sz w:val="24"/>
                <w:szCs w:val="24"/>
              </w:rPr>
            </w:pPr>
            <w:r w:rsidRPr="006F5B0A">
              <w:rPr>
                <w:sz w:val="24"/>
                <w:szCs w:val="24"/>
              </w:rPr>
              <w:t>Yearly as per website</w:t>
            </w:r>
          </w:p>
        </w:tc>
        <w:tc>
          <w:tcPr>
            <w:tcW w:w="1985" w:type="dxa"/>
          </w:tcPr>
          <w:p w14:paraId="116651C0" w14:textId="77777777" w:rsidR="003744EC" w:rsidRPr="006F5B0A" w:rsidRDefault="003744EC" w:rsidP="003744EC">
            <w:pPr>
              <w:rPr>
                <w:sz w:val="24"/>
                <w:szCs w:val="24"/>
              </w:rPr>
            </w:pPr>
          </w:p>
        </w:tc>
      </w:tr>
      <w:tr w:rsidR="003E1756" w:rsidRPr="006F5B0A" w14:paraId="3D80D58D" w14:textId="77777777" w:rsidTr="00D84C21">
        <w:tc>
          <w:tcPr>
            <w:tcW w:w="1809" w:type="dxa"/>
            <w:shd w:val="clear" w:color="auto" w:fill="FDE9D9" w:themeFill="accent6" w:themeFillTint="33"/>
          </w:tcPr>
          <w:p w14:paraId="445BA3F0" w14:textId="77777777" w:rsidR="003E1756" w:rsidRPr="006F5B0A" w:rsidRDefault="003E1756" w:rsidP="003744EC">
            <w:pPr>
              <w:rPr>
                <w:sz w:val="24"/>
                <w:szCs w:val="24"/>
              </w:rPr>
            </w:pPr>
            <w:r>
              <w:rPr>
                <w:sz w:val="24"/>
                <w:szCs w:val="24"/>
              </w:rPr>
              <w:t>Allstate Foundation</w:t>
            </w:r>
          </w:p>
        </w:tc>
        <w:tc>
          <w:tcPr>
            <w:tcW w:w="3686" w:type="dxa"/>
          </w:tcPr>
          <w:p w14:paraId="0AAD1598" w14:textId="77777777" w:rsidR="003E1756" w:rsidRPr="006F5B0A" w:rsidRDefault="00D61D1E" w:rsidP="003744EC">
            <w:pPr>
              <w:spacing w:before="100" w:beforeAutospacing="1" w:after="100" w:afterAutospacing="1"/>
              <w:rPr>
                <w:sz w:val="24"/>
                <w:szCs w:val="24"/>
                <w:lang w:val="en"/>
              </w:rPr>
            </w:pPr>
            <w:r>
              <w:rPr>
                <w:sz w:val="24"/>
                <w:szCs w:val="24"/>
                <w:lang w:val="en"/>
              </w:rPr>
              <w:t xml:space="preserve">Supports activities focused around crime prevention, road safety or home safety. Must be a not for profit or charitable organization. </w:t>
            </w:r>
          </w:p>
        </w:tc>
        <w:tc>
          <w:tcPr>
            <w:tcW w:w="1984" w:type="dxa"/>
          </w:tcPr>
          <w:p w14:paraId="2D220ECF" w14:textId="77777777" w:rsidR="003E1756" w:rsidRPr="006F5B0A" w:rsidRDefault="00D61D1E" w:rsidP="003744EC">
            <w:pPr>
              <w:rPr>
                <w:sz w:val="24"/>
                <w:szCs w:val="24"/>
              </w:rPr>
            </w:pPr>
            <w:r>
              <w:rPr>
                <w:sz w:val="24"/>
                <w:szCs w:val="24"/>
              </w:rPr>
              <w:t>Does not state</w:t>
            </w:r>
          </w:p>
        </w:tc>
        <w:tc>
          <w:tcPr>
            <w:tcW w:w="3838" w:type="dxa"/>
          </w:tcPr>
          <w:p w14:paraId="0E9EE395" w14:textId="77777777" w:rsidR="003E1756" w:rsidRPr="006F5B0A" w:rsidRDefault="00AB4CA5" w:rsidP="003744EC">
            <w:pPr>
              <w:rPr>
                <w:sz w:val="24"/>
                <w:szCs w:val="24"/>
              </w:rPr>
            </w:pPr>
            <w:hyperlink r:id="rId7" w:history="1">
              <w:r w:rsidR="003E1756" w:rsidRPr="001E44C8">
                <w:rPr>
                  <w:rStyle w:val="Hyperlink"/>
                  <w:sz w:val="24"/>
                  <w:szCs w:val="24"/>
                </w:rPr>
                <w:t>https://www.allstate.ca/webpages/about/foundation.aspx</w:t>
              </w:r>
            </w:hyperlink>
            <w:r w:rsidR="003E1756">
              <w:rPr>
                <w:sz w:val="24"/>
                <w:szCs w:val="24"/>
              </w:rPr>
              <w:t xml:space="preserve"> </w:t>
            </w:r>
          </w:p>
        </w:tc>
        <w:tc>
          <w:tcPr>
            <w:tcW w:w="1690" w:type="dxa"/>
          </w:tcPr>
          <w:p w14:paraId="008D9071" w14:textId="77777777" w:rsidR="003E1756" w:rsidRPr="006F5B0A" w:rsidRDefault="00D61D1E" w:rsidP="003744EC">
            <w:pPr>
              <w:rPr>
                <w:sz w:val="24"/>
                <w:szCs w:val="24"/>
              </w:rPr>
            </w:pPr>
            <w:r>
              <w:rPr>
                <w:sz w:val="24"/>
                <w:szCs w:val="24"/>
              </w:rPr>
              <w:t>Does not state</w:t>
            </w:r>
          </w:p>
        </w:tc>
        <w:tc>
          <w:tcPr>
            <w:tcW w:w="1985" w:type="dxa"/>
          </w:tcPr>
          <w:p w14:paraId="51EAF333" w14:textId="77777777" w:rsidR="003E1756" w:rsidRPr="006F5B0A" w:rsidRDefault="003E1756" w:rsidP="003744EC">
            <w:pPr>
              <w:rPr>
                <w:sz w:val="24"/>
                <w:szCs w:val="24"/>
              </w:rPr>
            </w:pPr>
          </w:p>
        </w:tc>
      </w:tr>
      <w:tr w:rsidR="007B5CBC" w:rsidRPr="006F5B0A" w14:paraId="2D0231DA" w14:textId="77777777" w:rsidTr="00D84C21">
        <w:tc>
          <w:tcPr>
            <w:tcW w:w="1809" w:type="dxa"/>
            <w:shd w:val="clear" w:color="auto" w:fill="FDE9D9" w:themeFill="accent6" w:themeFillTint="33"/>
          </w:tcPr>
          <w:p w14:paraId="128D685A" w14:textId="77777777" w:rsidR="007B5CBC" w:rsidRPr="006F5B0A" w:rsidRDefault="007B5CBC" w:rsidP="003744EC">
            <w:pPr>
              <w:rPr>
                <w:sz w:val="24"/>
                <w:szCs w:val="24"/>
              </w:rPr>
            </w:pPr>
            <w:r>
              <w:rPr>
                <w:sz w:val="24"/>
                <w:szCs w:val="24"/>
              </w:rPr>
              <w:t>AVIVA Community Fund</w:t>
            </w:r>
          </w:p>
        </w:tc>
        <w:tc>
          <w:tcPr>
            <w:tcW w:w="3686" w:type="dxa"/>
          </w:tcPr>
          <w:p w14:paraId="55E90E46" w14:textId="77777777" w:rsidR="007B5CBC" w:rsidRPr="006F5B0A" w:rsidRDefault="007B5CBC" w:rsidP="003744EC">
            <w:pPr>
              <w:spacing w:before="100" w:beforeAutospacing="1" w:after="100" w:afterAutospacing="1"/>
              <w:rPr>
                <w:sz w:val="24"/>
                <w:szCs w:val="24"/>
                <w:lang w:val="en"/>
              </w:rPr>
            </w:pPr>
            <w:r>
              <w:rPr>
                <w:sz w:val="24"/>
                <w:szCs w:val="24"/>
                <w:lang w:val="en"/>
              </w:rPr>
              <w:t xml:space="preserve">A CRA registered charity can submit an idea to the competition. The idea must benefit a community at its core. AVIVAs theme is to strengthen and make communities better by coming together. </w:t>
            </w:r>
          </w:p>
        </w:tc>
        <w:tc>
          <w:tcPr>
            <w:tcW w:w="1984" w:type="dxa"/>
          </w:tcPr>
          <w:p w14:paraId="68D57B81" w14:textId="77777777" w:rsidR="007B5CBC" w:rsidRDefault="007B5CBC" w:rsidP="003744EC">
            <w:pPr>
              <w:rPr>
                <w:sz w:val="24"/>
                <w:szCs w:val="24"/>
              </w:rPr>
            </w:pPr>
            <w:r>
              <w:rPr>
                <w:sz w:val="24"/>
                <w:szCs w:val="24"/>
              </w:rPr>
              <w:t>Small ideas-50 prizes of $10,000</w:t>
            </w:r>
          </w:p>
          <w:p w14:paraId="60EFE92A" w14:textId="77777777" w:rsidR="007B5CBC" w:rsidRPr="006F5B0A" w:rsidRDefault="007B5CBC" w:rsidP="003744EC">
            <w:pPr>
              <w:rPr>
                <w:sz w:val="24"/>
                <w:szCs w:val="24"/>
              </w:rPr>
            </w:pPr>
            <w:r>
              <w:rPr>
                <w:sz w:val="24"/>
                <w:szCs w:val="24"/>
              </w:rPr>
              <w:t>Big ideas-prizes of $100,000 plus 7 consolation prizes of $15,000</w:t>
            </w:r>
          </w:p>
        </w:tc>
        <w:tc>
          <w:tcPr>
            <w:tcW w:w="3838" w:type="dxa"/>
          </w:tcPr>
          <w:p w14:paraId="6ED0E046" w14:textId="77777777" w:rsidR="007B5CBC" w:rsidRPr="006F5B0A" w:rsidRDefault="00AB4CA5" w:rsidP="003744EC">
            <w:pPr>
              <w:rPr>
                <w:sz w:val="24"/>
                <w:szCs w:val="24"/>
              </w:rPr>
            </w:pPr>
            <w:hyperlink r:id="rId8" w:history="1">
              <w:r w:rsidR="007B5CBC" w:rsidRPr="001E44C8">
                <w:rPr>
                  <w:rStyle w:val="Hyperlink"/>
                  <w:sz w:val="24"/>
                  <w:szCs w:val="24"/>
                </w:rPr>
                <w:t>https://www.avivacommunityfund.org/voting/user/aboutthecompetition</w:t>
              </w:r>
            </w:hyperlink>
            <w:r w:rsidR="007B5CBC">
              <w:rPr>
                <w:sz w:val="24"/>
                <w:szCs w:val="24"/>
              </w:rPr>
              <w:t xml:space="preserve"> </w:t>
            </w:r>
          </w:p>
        </w:tc>
        <w:tc>
          <w:tcPr>
            <w:tcW w:w="1690" w:type="dxa"/>
          </w:tcPr>
          <w:p w14:paraId="5E38CC79" w14:textId="77777777" w:rsidR="007B5CBC" w:rsidRPr="006F5B0A" w:rsidRDefault="007B5CBC" w:rsidP="003744EC">
            <w:pPr>
              <w:rPr>
                <w:sz w:val="24"/>
                <w:szCs w:val="24"/>
              </w:rPr>
            </w:pPr>
            <w:r>
              <w:rPr>
                <w:sz w:val="24"/>
                <w:szCs w:val="24"/>
              </w:rPr>
              <w:t>Submit ideas from August 28, 2018 to Sept 18, 2018</w:t>
            </w:r>
          </w:p>
        </w:tc>
        <w:tc>
          <w:tcPr>
            <w:tcW w:w="1985" w:type="dxa"/>
          </w:tcPr>
          <w:p w14:paraId="44091F4A" w14:textId="77777777" w:rsidR="007B5CBC" w:rsidRPr="006F5B0A" w:rsidRDefault="007B5CBC" w:rsidP="003744EC">
            <w:pPr>
              <w:rPr>
                <w:sz w:val="24"/>
                <w:szCs w:val="24"/>
              </w:rPr>
            </w:pPr>
          </w:p>
        </w:tc>
      </w:tr>
      <w:tr w:rsidR="003744EC" w:rsidRPr="006F5B0A" w14:paraId="22664729" w14:textId="77777777" w:rsidTr="00D84C21">
        <w:tc>
          <w:tcPr>
            <w:tcW w:w="1809" w:type="dxa"/>
            <w:shd w:val="clear" w:color="auto" w:fill="FDE9D9" w:themeFill="accent6" w:themeFillTint="33"/>
          </w:tcPr>
          <w:p w14:paraId="483F351D" w14:textId="77777777" w:rsidR="003744EC" w:rsidRPr="006F5B0A" w:rsidRDefault="003744EC" w:rsidP="003744EC">
            <w:pPr>
              <w:rPr>
                <w:sz w:val="24"/>
                <w:szCs w:val="24"/>
              </w:rPr>
            </w:pPr>
            <w:r w:rsidRPr="006F5B0A">
              <w:rPr>
                <w:sz w:val="24"/>
                <w:szCs w:val="24"/>
              </w:rPr>
              <w:t>Bell Let’s Talk</w:t>
            </w:r>
          </w:p>
        </w:tc>
        <w:tc>
          <w:tcPr>
            <w:tcW w:w="3686" w:type="dxa"/>
          </w:tcPr>
          <w:p w14:paraId="3BE566DD" w14:textId="77777777" w:rsidR="003744EC" w:rsidRPr="006F5B0A" w:rsidRDefault="003744EC" w:rsidP="003744EC">
            <w:pPr>
              <w:rPr>
                <w:sz w:val="24"/>
                <w:szCs w:val="24"/>
              </w:rPr>
            </w:pPr>
            <w:r w:rsidRPr="006F5B0A">
              <w:rPr>
                <w:sz w:val="24"/>
                <w:szCs w:val="24"/>
              </w:rPr>
              <w:t>-mental health care and supportive services</w:t>
            </w:r>
          </w:p>
          <w:p w14:paraId="6AA7F124" w14:textId="77777777" w:rsidR="003744EC" w:rsidRPr="006F5B0A" w:rsidRDefault="003744EC" w:rsidP="003744EC">
            <w:pPr>
              <w:rPr>
                <w:sz w:val="24"/>
                <w:szCs w:val="24"/>
              </w:rPr>
            </w:pPr>
            <w:r w:rsidRPr="006F5B0A">
              <w:rPr>
                <w:sz w:val="24"/>
                <w:szCs w:val="24"/>
              </w:rPr>
              <w:t>-mental health first aid training</w:t>
            </w:r>
          </w:p>
          <w:p w14:paraId="47DAEF82" w14:textId="77777777" w:rsidR="003744EC" w:rsidRPr="006F5B0A" w:rsidRDefault="003744EC" w:rsidP="003744EC">
            <w:pPr>
              <w:rPr>
                <w:sz w:val="24"/>
                <w:szCs w:val="24"/>
              </w:rPr>
            </w:pPr>
            <w:r w:rsidRPr="006F5B0A">
              <w:rPr>
                <w:sz w:val="24"/>
                <w:szCs w:val="24"/>
              </w:rPr>
              <w:t>-Support programs</w:t>
            </w:r>
          </w:p>
          <w:p w14:paraId="35232A9D" w14:textId="77777777" w:rsidR="003744EC" w:rsidRPr="006F5B0A" w:rsidRDefault="003744EC" w:rsidP="003744EC">
            <w:pPr>
              <w:rPr>
                <w:sz w:val="24"/>
                <w:szCs w:val="24"/>
              </w:rPr>
            </w:pPr>
          </w:p>
          <w:p w14:paraId="2126A174" w14:textId="77777777" w:rsidR="003744EC" w:rsidRPr="006F5B0A" w:rsidRDefault="003744EC" w:rsidP="003744EC">
            <w:pPr>
              <w:rPr>
                <w:sz w:val="24"/>
                <w:szCs w:val="24"/>
              </w:rPr>
            </w:pPr>
            <w:r w:rsidRPr="006F5B0A">
              <w:rPr>
                <w:sz w:val="24"/>
                <w:szCs w:val="24"/>
              </w:rPr>
              <w:t xml:space="preserve">Available to Registered Charities </w:t>
            </w:r>
          </w:p>
        </w:tc>
        <w:tc>
          <w:tcPr>
            <w:tcW w:w="1984" w:type="dxa"/>
          </w:tcPr>
          <w:p w14:paraId="620C9F81" w14:textId="77777777" w:rsidR="003744EC" w:rsidRPr="006F5B0A" w:rsidRDefault="003744EC" w:rsidP="003744EC">
            <w:pPr>
              <w:rPr>
                <w:sz w:val="24"/>
                <w:szCs w:val="24"/>
              </w:rPr>
            </w:pPr>
            <w:r w:rsidRPr="006F5B0A">
              <w:rPr>
                <w:sz w:val="24"/>
                <w:szCs w:val="24"/>
              </w:rPr>
              <w:t>$5000-$25000</w:t>
            </w:r>
          </w:p>
        </w:tc>
        <w:tc>
          <w:tcPr>
            <w:tcW w:w="3838" w:type="dxa"/>
          </w:tcPr>
          <w:p w14:paraId="194FF2D4" w14:textId="77777777" w:rsidR="003744EC" w:rsidRPr="006F5B0A" w:rsidRDefault="00AB4CA5" w:rsidP="003744EC">
            <w:pPr>
              <w:rPr>
                <w:sz w:val="24"/>
                <w:szCs w:val="24"/>
              </w:rPr>
            </w:pPr>
            <w:hyperlink r:id="rId9" w:history="1">
              <w:r w:rsidR="003744EC" w:rsidRPr="006F5B0A">
                <w:rPr>
                  <w:rStyle w:val="Hyperlink"/>
                  <w:sz w:val="24"/>
                  <w:szCs w:val="24"/>
                </w:rPr>
                <w:t>https://letstalk.bell.ca/en/community-fund</w:t>
              </w:r>
            </w:hyperlink>
            <w:r w:rsidR="003744EC" w:rsidRPr="006F5B0A">
              <w:rPr>
                <w:sz w:val="24"/>
                <w:szCs w:val="24"/>
              </w:rPr>
              <w:t xml:space="preserve"> </w:t>
            </w:r>
          </w:p>
        </w:tc>
        <w:tc>
          <w:tcPr>
            <w:tcW w:w="1690" w:type="dxa"/>
          </w:tcPr>
          <w:p w14:paraId="2B237620" w14:textId="2274EB6A" w:rsidR="003744EC" w:rsidRPr="006F5B0A" w:rsidRDefault="0011154D" w:rsidP="003744EC">
            <w:pPr>
              <w:rPr>
                <w:sz w:val="24"/>
                <w:szCs w:val="24"/>
              </w:rPr>
            </w:pPr>
            <w:r>
              <w:rPr>
                <w:sz w:val="24"/>
                <w:szCs w:val="24"/>
              </w:rPr>
              <w:t xml:space="preserve">October 1 -Sept. 30 </w:t>
            </w:r>
            <w:r w:rsidR="003744EC" w:rsidRPr="006F5B0A">
              <w:rPr>
                <w:sz w:val="24"/>
                <w:szCs w:val="24"/>
              </w:rPr>
              <w:t>each year</w:t>
            </w:r>
          </w:p>
        </w:tc>
        <w:tc>
          <w:tcPr>
            <w:tcW w:w="1985" w:type="dxa"/>
          </w:tcPr>
          <w:p w14:paraId="0A776B91" w14:textId="77777777" w:rsidR="003744EC" w:rsidRPr="006F5B0A" w:rsidRDefault="003744EC" w:rsidP="003744EC">
            <w:pPr>
              <w:rPr>
                <w:sz w:val="24"/>
                <w:szCs w:val="24"/>
              </w:rPr>
            </w:pPr>
          </w:p>
        </w:tc>
      </w:tr>
      <w:tr w:rsidR="00976727" w:rsidRPr="006F5B0A" w14:paraId="50016220" w14:textId="77777777" w:rsidTr="00D84C21">
        <w:tc>
          <w:tcPr>
            <w:tcW w:w="1809" w:type="dxa"/>
            <w:shd w:val="clear" w:color="auto" w:fill="FDE9D9" w:themeFill="accent6" w:themeFillTint="33"/>
          </w:tcPr>
          <w:p w14:paraId="48C4AD30" w14:textId="77777777" w:rsidR="00976727" w:rsidRPr="006F5B0A" w:rsidRDefault="00976727" w:rsidP="003744EC">
            <w:pPr>
              <w:rPr>
                <w:sz w:val="24"/>
                <w:szCs w:val="24"/>
              </w:rPr>
            </w:pPr>
            <w:r>
              <w:rPr>
                <w:sz w:val="24"/>
                <w:szCs w:val="24"/>
              </w:rPr>
              <w:t>Cal LeGrow Foundation</w:t>
            </w:r>
          </w:p>
        </w:tc>
        <w:tc>
          <w:tcPr>
            <w:tcW w:w="3686" w:type="dxa"/>
          </w:tcPr>
          <w:p w14:paraId="3C34D43E" w14:textId="77777777" w:rsidR="00976727" w:rsidRPr="006F5B0A" w:rsidRDefault="00976727" w:rsidP="003744EC">
            <w:pPr>
              <w:pStyle w:val="Title"/>
              <w:jc w:val="left"/>
              <w:rPr>
                <w:rFonts w:asciiTheme="minorHAnsi" w:hAnsiTheme="minorHAnsi" w:cs="Arial"/>
                <w:b w:val="0"/>
                <w:bCs w:val="0"/>
              </w:rPr>
            </w:pPr>
            <w:r>
              <w:rPr>
                <w:rFonts w:asciiTheme="minorHAnsi" w:hAnsiTheme="minorHAnsi" w:cs="Arial"/>
                <w:b w:val="0"/>
                <w:bCs w:val="0"/>
              </w:rPr>
              <w:t>Funding to support programs which remove barriers which our province’s youth face in reaching their full potential. Past programs include summer camps, skate parks, and music programs.</w:t>
            </w:r>
          </w:p>
        </w:tc>
        <w:tc>
          <w:tcPr>
            <w:tcW w:w="1984" w:type="dxa"/>
          </w:tcPr>
          <w:p w14:paraId="51BF2524" w14:textId="77777777" w:rsidR="00976727" w:rsidRPr="006F5B0A" w:rsidRDefault="00976727" w:rsidP="003744EC">
            <w:pPr>
              <w:rPr>
                <w:sz w:val="24"/>
                <w:szCs w:val="24"/>
              </w:rPr>
            </w:pPr>
            <w:r>
              <w:rPr>
                <w:sz w:val="24"/>
                <w:szCs w:val="24"/>
              </w:rPr>
              <w:t>$1000-$5000</w:t>
            </w:r>
          </w:p>
        </w:tc>
        <w:tc>
          <w:tcPr>
            <w:tcW w:w="3838" w:type="dxa"/>
          </w:tcPr>
          <w:p w14:paraId="2D00AF05" w14:textId="071B763A" w:rsidR="00976727" w:rsidRPr="006F5B0A" w:rsidRDefault="00AB4CA5" w:rsidP="003744EC">
            <w:pPr>
              <w:rPr>
                <w:sz w:val="24"/>
                <w:szCs w:val="24"/>
              </w:rPr>
            </w:pPr>
            <w:hyperlink r:id="rId10" w:history="1">
              <w:r w:rsidR="0011154D" w:rsidRPr="0011154D">
                <w:rPr>
                  <w:color w:val="0000FF"/>
                  <w:u w:val="single"/>
                </w:rPr>
                <w:t>http://callegrow.com/about/cal-legrow-foundation/cal-legrow-foundation-grant-funding/apply-for-a-grant/</w:t>
              </w:r>
            </w:hyperlink>
          </w:p>
        </w:tc>
        <w:tc>
          <w:tcPr>
            <w:tcW w:w="1690" w:type="dxa"/>
          </w:tcPr>
          <w:p w14:paraId="0E471D99" w14:textId="77777777" w:rsidR="00976727" w:rsidRDefault="00976727" w:rsidP="003744EC">
            <w:pPr>
              <w:rPr>
                <w:sz w:val="24"/>
                <w:szCs w:val="24"/>
              </w:rPr>
            </w:pPr>
            <w:r>
              <w:rPr>
                <w:sz w:val="24"/>
                <w:szCs w:val="24"/>
              </w:rPr>
              <w:t>1</w:t>
            </w:r>
            <w:r w:rsidRPr="00976727">
              <w:rPr>
                <w:sz w:val="24"/>
                <w:szCs w:val="24"/>
                <w:vertAlign w:val="superscript"/>
              </w:rPr>
              <w:t>st</w:t>
            </w:r>
            <w:r>
              <w:rPr>
                <w:sz w:val="24"/>
                <w:szCs w:val="24"/>
              </w:rPr>
              <w:t xml:space="preserve"> round deadline: March 31</w:t>
            </w:r>
            <w:r w:rsidRPr="00976727">
              <w:rPr>
                <w:sz w:val="24"/>
                <w:szCs w:val="24"/>
                <w:vertAlign w:val="superscript"/>
              </w:rPr>
              <w:t>st</w:t>
            </w:r>
          </w:p>
          <w:p w14:paraId="594734B2" w14:textId="77777777" w:rsidR="00976727" w:rsidRPr="006F5B0A" w:rsidRDefault="00976727" w:rsidP="003744EC">
            <w:pPr>
              <w:rPr>
                <w:sz w:val="24"/>
                <w:szCs w:val="24"/>
              </w:rPr>
            </w:pPr>
            <w:r>
              <w:rPr>
                <w:sz w:val="24"/>
                <w:szCs w:val="24"/>
              </w:rPr>
              <w:t>2</w:t>
            </w:r>
            <w:r w:rsidRPr="00976727">
              <w:rPr>
                <w:sz w:val="24"/>
                <w:szCs w:val="24"/>
                <w:vertAlign w:val="superscript"/>
              </w:rPr>
              <w:t>nd</w:t>
            </w:r>
            <w:r>
              <w:rPr>
                <w:sz w:val="24"/>
                <w:szCs w:val="24"/>
              </w:rPr>
              <w:t xml:space="preserve"> round deadline: October 31</w:t>
            </w:r>
            <w:r w:rsidRPr="00976727">
              <w:rPr>
                <w:sz w:val="24"/>
                <w:szCs w:val="24"/>
                <w:vertAlign w:val="superscript"/>
              </w:rPr>
              <w:t>st</w:t>
            </w:r>
            <w:r>
              <w:rPr>
                <w:sz w:val="24"/>
                <w:szCs w:val="24"/>
              </w:rPr>
              <w:t xml:space="preserve"> </w:t>
            </w:r>
          </w:p>
        </w:tc>
        <w:tc>
          <w:tcPr>
            <w:tcW w:w="1985" w:type="dxa"/>
          </w:tcPr>
          <w:p w14:paraId="1BBD80C2" w14:textId="77777777" w:rsidR="00976727" w:rsidRPr="006F5B0A" w:rsidRDefault="00976727" w:rsidP="003744EC">
            <w:pPr>
              <w:rPr>
                <w:sz w:val="24"/>
                <w:szCs w:val="24"/>
              </w:rPr>
            </w:pPr>
          </w:p>
        </w:tc>
      </w:tr>
      <w:tr w:rsidR="003744EC" w:rsidRPr="006F5B0A" w14:paraId="69E79EEB" w14:textId="77777777" w:rsidTr="00D84C21">
        <w:tc>
          <w:tcPr>
            <w:tcW w:w="1809" w:type="dxa"/>
            <w:shd w:val="clear" w:color="auto" w:fill="FDE9D9" w:themeFill="accent6" w:themeFillTint="33"/>
          </w:tcPr>
          <w:p w14:paraId="601E42AF" w14:textId="77777777" w:rsidR="003744EC" w:rsidRPr="006F5B0A" w:rsidRDefault="003744EC" w:rsidP="003744EC">
            <w:pPr>
              <w:rPr>
                <w:sz w:val="24"/>
                <w:szCs w:val="24"/>
              </w:rPr>
            </w:pPr>
            <w:r w:rsidRPr="006F5B0A">
              <w:rPr>
                <w:sz w:val="24"/>
                <w:szCs w:val="24"/>
              </w:rPr>
              <w:lastRenderedPageBreak/>
              <w:t>Canada Post Community Foundation</w:t>
            </w:r>
          </w:p>
        </w:tc>
        <w:tc>
          <w:tcPr>
            <w:tcW w:w="3686" w:type="dxa"/>
          </w:tcPr>
          <w:p w14:paraId="03F12458"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-be a registered charity, registered non-profit, school, unregistered community organization, community library or registered Canadian amateur athletic association. </w:t>
            </w:r>
          </w:p>
          <w:p w14:paraId="550C059B"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-have a volunteer board/organizing committee</w:t>
            </w:r>
          </w:p>
          <w:p w14:paraId="493FE9A5"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-have a detailed plan and budget</w:t>
            </w:r>
          </w:p>
          <w:p w14:paraId="33F32CB8"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-have audited financial statements (grants $30K +)</w:t>
            </w:r>
          </w:p>
          <w:p w14:paraId="13075727"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-For grants up to $5000 require financial statement/plan for current year. </w:t>
            </w:r>
          </w:p>
          <w:p w14:paraId="1BA73183"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-projects should involve capacity building and be community based or rely on community resources.</w:t>
            </w:r>
          </w:p>
        </w:tc>
        <w:tc>
          <w:tcPr>
            <w:tcW w:w="1984" w:type="dxa"/>
          </w:tcPr>
          <w:p w14:paraId="782326DC" w14:textId="77777777" w:rsidR="003744EC" w:rsidRPr="006F5B0A" w:rsidRDefault="003744EC" w:rsidP="003744EC">
            <w:pPr>
              <w:rPr>
                <w:sz w:val="24"/>
                <w:szCs w:val="24"/>
              </w:rPr>
            </w:pPr>
            <w:r w:rsidRPr="006F5B0A">
              <w:rPr>
                <w:sz w:val="24"/>
                <w:szCs w:val="24"/>
              </w:rPr>
              <w:t>-up to $50,000 (most under $25,000)</w:t>
            </w:r>
          </w:p>
          <w:p w14:paraId="7796AF91" w14:textId="77777777" w:rsidR="003744EC" w:rsidRPr="006F5B0A" w:rsidRDefault="003744EC" w:rsidP="003744EC">
            <w:pPr>
              <w:rPr>
                <w:sz w:val="24"/>
                <w:szCs w:val="24"/>
              </w:rPr>
            </w:pPr>
            <w:r w:rsidRPr="006F5B0A">
              <w:rPr>
                <w:sz w:val="24"/>
                <w:szCs w:val="24"/>
              </w:rPr>
              <w:t>-grants to schools, daycares, sports teams and for playground will not exceed $5000.</w:t>
            </w:r>
          </w:p>
        </w:tc>
        <w:tc>
          <w:tcPr>
            <w:tcW w:w="3838" w:type="dxa"/>
          </w:tcPr>
          <w:p w14:paraId="6ADA525F" w14:textId="77777777" w:rsidR="003744EC" w:rsidRPr="006F5B0A" w:rsidRDefault="00AB4CA5" w:rsidP="003744EC">
            <w:pPr>
              <w:rPr>
                <w:sz w:val="24"/>
                <w:szCs w:val="24"/>
              </w:rPr>
            </w:pPr>
            <w:hyperlink r:id="rId11" w:history="1">
              <w:r w:rsidR="003744EC" w:rsidRPr="006F5B0A">
                <w:rPr>
                  <w:rStyle w:val="Hyperlink"/>
                  <w:sz w:val="24"/>
                  <w:szCs w:val="24"/>
                </w:rPr>
                <w:t>https://www.canadapost.ca/web/en/pages/aboutus/communityfoundation/criteria.page</w:t>
              </w:r>
            </w:hyperlink>
            <w:r w:rsidR="003744EC" w:rsidRPr="006F5B0A">
              <w:rPr>
                <w:sz w:val="24"/>
                <w:szCs w:val="24"/>
              </w:rPr>
              <w:t xml:space="preserve"> </w:t>
            </w:r>
          </w:p>
        </w:tc>
        <w:tc>
          <w:tcPr>
            <w:tcW w:w="1690" w:type="dxa"/>
          </w:tcPr>
          <w:p w14:paraId="5496FAB9" w14:textId="77777777" w:rsidR="003744EC" w:rsidRPr="006F5B0A" w:rsidRDefault="003744EC" w:rsidP="003744EC">
            <w:pPr>
              <w:rPr>
                <w:sz w:val="24"/>
                <w:szCs w:val="24"/>
              </w:rPr>
            </w:pPr>
            <w:r w:rsidRPr="006F5B0A">
              <w:rPr>
                <w:sz w:val="24"/>
                <w:szCs w:val="24"/>
              </w:rPr>
              <w:t>Opens in March, closes in April, reviewed in May/June, applicants informed in August.</w:t>
            </w:r>
          </w:p>
        </w:tc>
        <w:tc>
          <w:tcPr>
            <w:tcW w:w="1985" w:type="dxa"/>
          </w:tcPr>
          <w:p w14:paraId="3F1D80EB" w14:textId="77777777" w:rsidR="003744EC" w:rsidRPr="006F5B0A" w:rsidRDefault="003744EC" w:rsidP="003744EC">
            <w:pPr>
              <w:rPr>
                <w:sz w:val="24"/>
                <w:szCs w:val="24"/>
              </w:rPr>
            </w:pPr>
          </w:p>
        </w:tc>
      </w:tr>
      <w:tr w:rsidR="003744EC" w:rsidRPr="006F5B0A" w14:paraId="5B60EC63" w14:textId="77777777" w:rsidTr="00D84C21">
        <w:tc>
          <w:tcPr>
            <w:tcW w:w="1809" w:type="dxa"/>
            <w:shd w:val="clear" w:color="auto" w:fill="FDE9D9" w:themeFill="accent6" w:themeFillTint="33"/>
          </w:tcPr>
          <w:p w14:paraId="75C89E9F" w14:textId="77777777" w:rsidR="003744EC" w:rsidRPr="006F5B0A" w:rsidRDefault="003744EC" w:rsidP="003744EC">
            <w:pPr>
              <w:rPr>
                <w:sz w:val="24"/>
                <w:szCs w:val="24"/>
              </w:rPr>
            </w:pPr>
            <w:r w:rsidRPr="006F5B0A">
              <w:rPr>
                <w:sz w:val="24"/>
                <w:szCs w:val="24"/>
              </w:rPr>
              <w:t>Canadian Tire Jumpstart program</w:t>
            </w:r>
          </w:p>
        </w:tc>
        <w:tc>
          <w:tcPr>
            <w:tcW w:w="3686" w:type="dxa"/>
          </w:tcPr>
          <w:p w14:paraId="2C7A2044"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For kids ages 4-18 years old from families in financial need to get funding to help with registration fees, equipment, and/or transportation. </w:t>
            </w:r>
          </w:p>
        </w:tc>
        <w:tc>
          <w:tcPr>
            <w:tcW w:w="1984" w:type="dxa"/>
          </w:tcPr>
          <w:p w14:paraId="643496C2" w14:textId="77777777" w:rsidR="003744EC" w:rsidRPr="006F5B0A" w:rsidRDefault="003744EC" w:rsidP="003744EC">
            <w:pPr>
              <w:rPr>
                <w:sz w:val="24"/>
                <w:szCs w:val="24"/>
              </w:rPr>
            </w:pPr>
            <w:r w:rsidRPr="006F5B0A">
              <w:rPr>
                <w:sz w:val="24"/>
                <w:szCs w:val="24"/>
              </w:rPr>
              <w:t>Not specified</w:t>
            </w:r>
          </w:p>
        </w:tc>
        <w:tc>
          <w:tcPr>
            <w:tcW w:w="3838" w:type="dxa"/>
          </w:tcPr>
          <w:p w14:paraId="50888A4F" w14:textId="77777777" w:rsidR="003744EC" w:rsidRPr="006F5B0A" w:rsidRDefault="003744EC" w:rsidP="003744EC">
            <w:pPr>
              <w:rPr>
                <w:sz w:val="24"/>
                <w:szCs w:val="24"/>
              </w:rPr>
            </w:pPr>
            <w:r w:rsidRPr="006F5B0A">
              <w:rPr>
                <w:sz w:val="24"/>
                <w:szCs w:val="24"/>
              </w:rPr>
              <w:t>Online application</w:t>
            </w:r>
          </w:p>
          <w:p w14:paraId="212EDFE1" w14:textId="77777777" w:rsidR="003744EC" w:rsidRPr="006F5B0A" w:rsidRDefault="00AB4CA5" w:rsidP="003744EC">
            <w:pPr>
              <w:rPr>
                <w:sz w:val="24"/>
                <w:szCs w:val="24"/>
              </w:rPr>
            </w:pPr>
            <w:hyperlink r:id="rId12" w:history="1">
              <w:r w:rsidR="003744EC" w:rsidRPr="006F5B0A">
                <w:rPr>
                  <w:rStyle w:val="Hyperlink"/>
                  <w:sz w:val="24"/>
                  <w:szCs w:val="24"/>
                </w:rPr>
                <w:t>https://jumpstart.smartsimple.ca/files/407846/f108831/terms_condition_en.html</w:t>
              </w:r>
            </w:hyperlink>
            <w:r w:rsidR="003744EC" w:rsidRPr="006F5B0A">
              <w:rPr>
                <w:sz w:val="24"/>
                <w:szCs w:val="24"/>
              </w:rPr>
              <w:t xml:space="preserve"> </w:t>
            </w:r>
          </w:p>
        </w:tc>
        <w:tc>
          <w:tcPr>
            <w:tcW w:w="1690" w:type="dxa"/>
          </w:tcPr>
          <w:p w14:paraId="1E4F72C9" w14:textId="77777777" w:rsidR="003744EC" w:rsidRPr="006F5B0A" w:rsidRDefault="003744EC" w:rsidP="003744EC">
            <w:pPr>
              <w:rPr>
                <w:sz w:val="24"/>
                <w:szCs w:val="24"/>
              </w:rPr>
            </w:pPr>
            <w:r w:rsidRPr="006F5B0A">
              <w:rPr>
                <w:sz w:val="24"/>
                <w:szCs w:val="24"/>
              </w:rPr>
              <w:t>No deadline</w:t>
            </w:r>
          </w:p>
        </w:tc>
        <w:tc>
          <w:tcPr>
            <w:tcW w:w="1985" w:type="dxa"/>
          </w:tcPr>
          <w:p w14:paraId="68F35DC3" w14:textId="77777777" w:rsidR="003744EC" w:rsidRPr="006F5B0A" w:rsidRDefault="003744EC" w:rsidP="003744EC">
            <w:pPr>
              <w:rPr>
                <w:sz w:val="24"/>
                <w:szCs w:val="24"/>
              </w:rPr>
            </w:pPr>
          </w:p>
        </w:tc>
      </w:tr>
      <w:tr w:rsidR="003744EC" w:rsidRPr="006F5B0A" w14:paraId="57A0D6BC" w14:textId="77777777" w:rsidTr="00D84C21">
        <w:tc>
          <w:tcPr>
            <w:tcW w:w="1809" w:type="dxa"/>
            <w:shd w:val="clear" w:color="auto" w:fill="FDE9D9" w:themeFill="accent6" w:themeFillTint="33"/>
          </w:tcPr>
          <w:p w14:paraId="3059770B" w14:textId="77777777" w:rsidR="003744EC" w:rsidRPr="006F5B0A" w:rsidRDefault="003744EC" w:rsidP="003744EC">
            <w:pPr>
              <w:rPr>
                <w:sz w:val="24"/>
                <w:szCs w:val="24"/>
              </w:rPr>
            </w:pPr>
            <w:r w:rsidRPr="006F5B0A">
              <w:rPr>
                <w:sz w:val="24"/>
                <w:szCs w:val="24"/>
              </w:rPr>
              <w:t>Celebrate Canada</w:t>
            </w:r>
          </w:p>
        </w:tc>
        <w:tc>
          <w:tcPr>
            <w:tcW w:w="3686" w:type="dxa"/>
          </w:tcPr>
          <w:p w14:paraId="7338BC1B"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To enhance pride in Canada by encouraging citizens to participate in Celebrate Canada activities from June 21st – July 1</w:t>
            </w:r>
            <w:r w:rsidRPr="006F5B0A">
              <w:rPr>
                <w:rFonts w:asciiTheme="minorHAnsi" w:hAnsiTheme="minorHAnsi" w:cs="Arial"/>
                <w:b w:val="0"/>
                <w:bCs w:val="0"/>
                <w:vertAlign w:val="superscript"/>
              </w:rPr>
              <w:t>st</w:t>
            </w:r>
            <w:r w:rsidRPr="006F5B0A">
              <w:rPr>
                <w:rFonts w:asciiTheme="minorHAnsi" w:hAnsiTheme="minorHAnsi" w:cs="Arial"/>
                <w:b w:val="0"/>
                <w:bCs w:val="0"/>
              </w:rPr>
              <w:t>.</w:t>
            </w:r>
          </w:p>
        </w:tc>
        <w:tc>
          <w:tcPr>
            <w:tcW w:w="1984" w:type="dxa"/>
          </w:tcPr>
          <w:p w14:paraId="62955337" w14:textId="77777777" w:rsidR="003744EC" w:rsidRPr="006F5B0A" w:rsidRDefault="003744EC" w:rsidP="003744EC">
            <w:pPr>
              <w:rPr>
                <w:sz w:val="24"/>
                <w:szCs w:val="24"/>
              </w:rPr>
            </w:pPr>
            <w:r w:rsidRPr="006F5B0A">
              <w:rPr>
                <w:sz w:val="24"/>
                <w:szCs w:val="24"/>
              </w:rPr>
              <w:t xml:space="preserve">Criteria for under $5,000 and over $5,000 </w:t>
            </w:r>
          </w:p>
        </w:tc>
        <w:tc>
          <w:tcPr>
            <w:tcW w:w="3838" w:type="dxa"/>
          </w:tcPr>
          <w:p w14:paraId="15A6451E" w14:textId="77777777" w:rsidR="003744EC" w:rsidRPr="006F5B0A" w:rsidRDefault="00AB4CA5" w:rsidP="003744EC">
            <w:pPr>
              <w:rPr>
                <w:sz w:val="24"/>
                <w:szCs w:val="24"/>
              </w:rPr>
            </w:pPr>
            <w:hyperlink r:id="rId13" w:history="1">
              <w:r w:rsidR="003744EC" w:rsidRPr="006F5B0A">
                <w:rPr>
                  <w:rStyle w:val="Hyperlink"/>
                  <w:sz w:val="24"/>
                  <w:szCs w:val="24"/>
                </w:rPr>
                <w:t>https://www.canada.ca/en/canadian-heritage/services/funding/celebrate-canada.html</w:t>
              </w:r>
            </w:hyperlink>
            <w:r w:rsidR="003744EC" w:rsidRPr="006F5B0A">
              <w:rPr>
                <w:sz w:val="24"/>
                <w:szCs w:val="24"/>
              </w:rPr>
              <w:t xml:space="preserve"> </w:t>
            </w:r>
          </w:p>
        </w:tc>
        <w:tc>
          <w:tcPr>
            <w:tcW w:w="1690" w:type="dxa"/>
          </w:tcPr>
          <w:p w14:paraId="26B64519" w14:textId="77777777" w:rsidR="003744EC" w:rsidRPr="006F5B0A" w:rsidRDefault="003744EC" w:rsidP="003744EC">
            <w:pPr>
              <w:rPr>
                <w:sz w:val="24"/>
                <w:szCs w:val="24"/>
              </w:rPr>
            </w:pPr>
            <w:r w:rsidRPr="006F5B0A">
              <w:rPr>
                <w:sz w:val="24"/>
                <w:szCs w:val="24"/>
              </w:rPr>
              <w:t>Nov 21- for projects during the Celebrate Canada period (June-July) of the following year</w:t>
            </w:r>
          </w:p>
        </w:tc>
        <w:tc>
          <w:tcPr>
            <w:tcW w:w="1985" w:type="dxa"/>
          </w:tcPr>
          <w:p w14:paraId="3985A893" w14:textId="77777777" w:rsidR="003744EC" w:rsidRPr="006F5B0A" w:rsidRDefault="003744EC" w:rsidP="003744EC">
            <w:pPr>
              <w:rPr>
                <w:sz w:val="24"/>
                <w:szCs w:val="24"/>
              </w:rPr>
            </w:pPr>
          </w:p>
        </w:tc>
      </w:tr>
      <w:tr w:rsidR="003744EC" w:rsidRPr="006F5B0A" w14:paraId="4119AAF1" w14:textId="77777777" w:rsidTr="00D84C21">
        <w:tc>
          <w:tcPr>
            <w:tcW w:w="1809" w:type="dxa"/>
            <w:shd w:val="clear" w:color="auto" w:fill="FDE9D9" w:themeFill="accent6" w:themeFillTint="33"/>
          </w:tcPr>
          <w:p w14:paraId="505AC123" w14:textId="0A8DCB73" w:rsidR="003744EC" w:rsidRPr="006F5B0A" w:rsidRDefault="003744EC" w:rsidP="003744EC">
            <w:pPr>
              <w:rPr>
                <w:sz w:val="24"/>
                <w:szCs w:val="24"/>
              </w:rPr>
            </w:pPr>
            <w:r w:rsidRPr="006F5B0A">
              <w:rPr>
                <w:sz w:val="24"/>
                <w:szCs w:val="24"/>
              </w:rPr>
              <w:t>Central</w:t>
            </w:r>
            <w:r w:rsidR="0011154D">
              <w:rPr>
                <w:sz w:val="24"/>
                <w:szCs w:val="24"/>
              </w:rPr>
              <w:t xml:space="preserve"> </w:t>
            </w:r>
            <w:r w:rsidRPr="006F5B0A">
              <w:rPr>
                <w:sz w:val="24"/>
                <w:szCs w:val="24"/>
              </w:rPr>
              <w:t xml:space="preserve">Wellness </w:t>
            </w:r>
            <w:r w:rsidRPr="006F5B0A">
              <w:rPr>
                <w:sz w:val="24"/>
                <w:szCs w:val="24"/>
              </w:rPr>
              <w:lastRenderedPageBreak/>
              <w:t>Coalition</w:t>
            </w:r>
          </w:p>
        </w:tc>
        <w:tc>
          <w:tcPr>
            <w:tcW w:w="3686" w:type="dxa"/>
          </w:tcPr>
          <w:p w14:paraId="44B0498F"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lastRenderedPageBreak/>
              <w:t xml:space="preserve">Community Grants-support for community groups who promote </w:t>
            </w:r>
            <w:r w:rsidRPr="006F5B0A">
              <w:rPr>
                <w:rFonts w:asciiTheme="minorHAnsi" w:hAnsiTheme="minorHAnsi" w:cs="Arial"/>
                <w:b w:val="0"/>
                <w:bCs w:val="0"/>
              </w:rPr>
              <w:lastRenderedPageBreak/>
              <w:t>wellness in the community.</w:t>
            </w:r>
          </w:p>
          <w:p w14:paraId="3A02D7BA"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Community Initiatives fund – purchase healthy snacks and promotional items for events</w:t>
            </w:r>
          </w:p>
          <w:p w14:paraId="1A1AE02D"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Core programming – Ticker Tom, Food and Fun camp</w:t>
            </w:r>
          </w:p>
        </w:tc>
        <w:tc>
          <w:tcPr>
            <w:tcW w:w="1984" w:type="dxa"/>
          </w:tcPr>
          <w:p w14:paraId="1416DD84" w14:textId="77777777" w:rsidR="003744EC" w:rsidRPr="006F5B0A" w:rsidRDefault="003744EC" w:rsidP="003744EC">
            <w:pPr>
              <w:rPr>
                <w:sz w:val="24"/>
                <w:szCs w:val="24"/>
              </w:rPr>
            </w:pPr>
            <w:r w:rsidRPr="006F5B0A">
              <w:rPr>
                <w:sz w:val="24"/>
                <w:szCs w:val="24"/>
              </w:rPr>
              <w:lastRenderedPageBreak/>
              <w:t xml:space="preserve">Community grants-up to </w:t>
            </w:r>
            <w:r w:rsidRPr="006F5B0A">
              <w:rPr>
                <w:sz w:val="24"/>
                <w:szCs w:val="24"/>
              </w:rPr>
              <w:lastRenderedPageBreak/>
              <w:t>$1500</w:t>
            </w:r>
          </w:p>
          <w:p w14:paraId="4C3CC926" w14:textId="77777777" w:rsidR="003744EC" w:rsidRPr="006F5B0A" w:rsidRDefault="003744EC" w:rsidP="003744EC">
            <w:pPr>
              <w:rPr>
                <w:sz w:val="24"/>
                <w:szCs w:val="24"/>
              </w:rPr>
            </w:pPr>
          </w:p>
          <w:p w14:paraId="52FD997C" w14:textId="77777777" w:rsidR="003744EC" w:rsidRPr="006F5B0A" w:rsidRDefault="003744EC" w:rsidP="003744EC">
            <w:pPr>
              <w:rPr>
                <w:sz w:val="24"/>
                <w:szCs w:val="24"/>
              </w:rPr>
            </w:pPr>
            <w:r w:rsidRPr="006F5B0A">
              <w:rPr>
                <w:sz w:val="24"/>
                <w:szCs w:val="24"/>
              </w:rPr>
              <w:t>Community initiatives fund-up to $200</w:t>
            </w:r>
          </w:p>
          <w:p w14:paraId="65F60C5A" w14:textId="77777777" w:rsidR="003744EC" w:rsidRPr="006F5B0A" w:rsidRDefault="003744EC" w:rsidP="003744EC">
            <w:pPr>
              <w:rPr>
                <w:sz w:val="24"/>
                <w:szCs w:val="24"/>
              </w:rPr>
            </w:pPr>
            <w:r w:rsidRPr="006F5B0A">
              <w:rPr>
                <w:sz w:val="24"/>
                <w:szCs w:val="24"/>
              </w:rPr>
              <w:t>No listed amounts</w:t>
            </w:r>
          </w:p>
        </w:tc>
        <w:tc>
          <w:tcPr>
            <w:tcW w:w="3838" w:type="dxa"/>
          </w:tcPr>
          <w:p w14:paraId="2B44BE86" w14:textId="722A041C" w:rsidR="003744EC" w:rsidRPr="006F5B0A" w:rsidRDefault="00AB4CA5" w:rsidP="003744EC">
            <w:pPr>
              <w:rPr>
                <w:sz w:val="24"/>
                <w:szCs w:val="24"/>
              </w:rPr>
            </w:pPr>
            <w:hyperlink r:id="rId14" w:history="1">
              <w:r w:rsidR="0011154D" w:rsidRPr="0011154D">
                <w:rPr>
                  <w:color w:val="0000FF"/>
                  <w:u w:val="single"/>
                </w:rPr>
                <w:t>https://www.centralwellnesscoalition.com/index.php/community-grant-program</w:t>
              </w:r>
            </w:hyperlink>
          </w:p>
        </w:tc>
        <w:tc>
          <w:tcPr>
            <w:tcW w:w="1690" w:type="dxa"/>
          </w:tcPr>
          <w:p w14:paraId="1B98EC39" w14:textId="77777777" w:rsidR="003744EC" w:rsidRPr="0011154D" w:rsidRDefault="0011154D" w:rsidP="003744EC">
            <w:pPr>
              <w:rPr>
                <w:sz w:val="24"/>
                <w:szCs w:val="24"/>
              </w:rPr>
            </w:pPr>
            <w:bookmarkStart w:id="0" w:name="_GoBack"/>
            <w:bookmarkEnd w:id="0"/>
            <w:r w:rsidRPr="0011154D">
              <w:rPr>
                <w:sz w:val="24"/>
                <w:szCs w:val="24"/>
              </w:rPr>
              <w:t>Grants calls</w:t>
            </w:r>
          </w:p>
          <w:p w14:paraId="37218320" w14:textId="77777777" w:rsidR="0011154D" w:rsidRPr="0011154D" w:rsidRDefault="0011154D" w:rsidP="003744EC">
            <w:pPr>
              <w:rPr>
                <w:sz w:val="24"/>
                <w:szCs w:val="24"/>
              </w:rPr>
            </w:pPr>
            <w:r w:rsidRPr="0011154D">
              <w:rPr>
                <w:sz w:val="24"/>
                <w:szCs w:val="24"/>
              </w:rPr>
              <w:t>September 1</w:t>
            </w:r>
          </w:p>
          <w:p w14:paraId="6EB49197" w14:textId="77777777" w:rsidR="0011154D" w:rsidRPr="0011154D" w:rsidRDefault="0011154D" w:rsidP="003744EC">
            <w:pPr>
              <w:rPr>
                <w:sz w:val="24"/>
                <w:szCs w:val="24"/>
              </w:rPr>
            </w:pPr>
            <w:r w:rsidRPr="0011154D">
              <w:rPr>
                <w:sz w:val="24"/>
                <w:szCs w:val="24"/>
              </w:rPr>
              <w:t>November 1</w:t>
            </w:r>
          </w:p>
          <w:p w14:paraId="3800BB99" w14:textId="77777777" w:rsidR="0011154D" w:rsidRPr="0011154D" w:rsidRDefault="0011154D" w:rsidP="003744EC">
            <w:pPr>
              <w:rPr>
                <w:sz w:val="18"/>
                <w:szCs w:val="18"/>
              </w:rPr>
            </w:pPr>
            <w:r w:rsidRPr="0011154D">
              <w:rPr>
                <w:sz w:val="24"/>
                <w:szCs w:val="24"/>
              </w:rPr>
              <w:t xml:space="preserve">February </w:t>
            </w:r>
            <w:r w:rsidRPr="0011154D">
              <w:rPr>
                <w:sz w:val="18"/>
                <w:szCs w:val="18"/>
              </w:rPr>
              <w:t>1 (if funding available)</w:t>
            </w:r>
          </w:p>
          <w:p w14:paraId="7C9CE0B7" w14:textId="5494F3F4" w:rsidR="0011154D" w:rsidRPr="006F5B0A" w:rsidRDefault="0011154D" w:rsidP="003744EC">
            <w:pPr>
              <w:rPr>
                <w:sz w:val="24"/>
                <w:szCs w:val="24"/>
                <w:highlight w:val="yellow"/>
              </w:rPr>
            </w:pPr>
            <w:r w:rsidRPr="0011154D">
              <w:rPr>
                <w:sz w:val="24"/>
                <w:szCs w:val="24"/>
              </w:rPr>
              <w:t>Community Initiatives open all year</w:t>
            </w:r>
            <w:r>
              <w:rPr>
                <w:sz w:val="24"/>
                <w:szCs w:val="24"/>
              </w:rPr>
              <w:t xml:space="preserve"> until funds run out</w:t>
            </w:r>
          </w:p>
        </w:tc>
        <w:tc>
          <w:tcPr>
            <w:tcW w:w="1985" w:type="dxa"/>
          </w:tcPr>
          <w:p w14:paraId="2965CA96" w14:textId="77777777" w:rsidR="003744EC" w:rsidRPr="006F5B0A" w:rsidRDefault="003744EC" w:rsidP="003744EC">
            <w:pPr>
              <w:rPr>
                <w:sz w:val="24"/>
                <w:szCs w:val="24"/>
                <w:highlight w:val="yellow"/>
              </w:rPr>
            </w:pPr>
          </w:p>
        </w:tc>
      </w:tr>
      <w:tr w:rsidR="003744EC" w:rsidRPr="006F5B0A" w14:paraId="0C9D1956" w14:textId="77777777" w:rsidTr="00D84C21">
        <w:tc>
          <w:tcPr>
            <w:tcW w:w="1809" w:type="dxa"/>
            <w:shd w:val="clear" w:color="auto" w:fill="FDE9D9" w:themeFill="accent6" w:themeFillTint="33"/>
          </w:tcPr>
          <w:p w14:paraId="10BFC036" w14:textId="77777777" w:rsidR="003744EC" w:rsidRPr="006F5B0A" w:rsidRDefault="003744EC" w:rsidP="003744EC">
            <w:pPr>
              <w:rPr>
                <w:sz w:val="24"/>
                <w:szCs w:val="24"/>
              </w:rPr>
            </w:pPr>
            <w:r w:rsidRPr="006F5B0A">
              <w:rPr>
                <w:sz w:val="24"/>
                <w:szCs w:val="24"/>
              </w:rPr>
              <w:t>Chevron Canada</w:t>
            </w:r>
          </w:p>
        </w:tc>
        <w:tc>
          <w:tcPr>
            <w:tcW w:w="3686" w:type="dxa"/>
          </w:tcPr>
          <w:p w14:paraId="273D973C" w14:textId="77777777" w:rsidR="003744EC" w:rsidRPr="006F5B0A" w:rsidRDefault="003744EC" w:rsidP="003744EC">
            <w:pPr>
              <w:rPr>
                <w:sz w:val="24"/>
                <w:szCs w:val="24"/>
              </w:rPr>
            </w:pPr>
            <w:r w:rsidRPr="006F5B0A">
              <w:rPr>
                <w:rFonts w:cs="Arial"/>
                <w:color w:val="666666"/>
                <w:sz w:val="24"/>
                <w:szCs w:val="24"/>
              </w:rPr>
              <w:t>We encourage requests for support that fall within our primary focus areas, and in geographic areas where we have a significant employee and business presence (British Columbia, Alberta, Newfoundland and Labrador). </w:t>
            </w:r>
          </w:p>
          <w:p w14:paraId="00DF9472" w14:textId="77777777" w:rsidR="003744EC" w:rsidRPr="006F5B0A" w:rsidRDefault="003744EC" w:rsidP="003744EC">
            <w:pPr>
              <w:rPr>
                <w:sz w:val="24"/>
                <w:szCs w:val="24"/>
              </w:rPr>
            </w:pPr>
            <w:r w:rsidRPr="006F5B0A">
              <w:rPr>
                <w:sz w:val="24"/>
                <w:szCs w:val="24"/>
              </w:rPr>
              <w:t>•Medical and health-based organizations</w:t>
            </w:r>
          </w:p>
          <w:p w14:paraId="1C4E7D02" w14:textId="77777777" w:rsidR="003744EC" w:rsidRPr="006F5B0A" w:rsidRDefault="003744EC" w:rsidP="003744EC">
            <w:pPr>
              <w:rPr>
                <w:sz w:val="24"/>
                <w:szCs w:val="24"/>
              </w:rPr>
            </w:pPr>
            <w:r w:rsidRPr="006F5B0A">
              <w:rPr>
                <w:sz w:val="24"/>
                <w:szCs w:val="24"/>
              </w:rPr>
              <w:t>•Education providers</w:t>
            </w:r>
          </w:p>
          <w:p w14:paraId="0A1E73EC" w14:textId="77777777" w:rsidR="003744EC" w:rsidRPr="006F5B0A" w:rsidRDefault="003744EC" w:rsidP="003744EC">
            <w:pPr>
              <w:rPr>
                <w:sz w:val="24"/>
                <w:szCs w:val="24"/>
              </w:rPr>
            </w:pPr>
            <w:r w:rsidRPr="006F5B0A">
              <w:rPr>
                <w:sz w:val="24"/>
                <w:szCs w:val="24"/>
              </w:rPr>
              <w:t>•Environmental and safety initiatives</w:t>
            </w:r>
          </w:p>
          <w:p w14:paraId="4D51DA92" w14:textId="77777777" w:rsidR="003744EC" w:rsidRPr="006F5B0A" w:rsidRDefault="003744EC" w:rsidP="003744EC">
            <w:pPr>
              <w:rPr>
                <w:sz w:val="24"/>
                <w:szCs w:val="24"/>
              </w:rPr>
            </w:pPr>
            <w:r w:rsidRPr="006F5B0A">
              <w:rPr>
                <w:sz w:val="24"/>
                <w:szCs w:val="24"/>
              </w:rPr>
              <w:t>•Some cultural organizations</w:t>
            </w:r>
          </w:p>
          <w:p w14:paraId="583AED37" w14:textId="77777777" w:rsidR="003744EC" w:rsidRPr="006F5B0A" w:rsidRDefault="003744EC" w:rsidP="003744EC">
            <w:pPr>
              <w:rPr>
                <w:sz w:val="24"/>
                <w:szCs w:val="24"/>
              </w:rPr>
            </w:pPr>
            <w:r w:rsidRPr="006F5B0A">
              <w:rPr>
                <w:sz w:val="24"/>
                <w:szCs w:val="24"/>
              </w:rPr>
              <w:t>•Skills and trades training</w:t>
            </w:r>
          </w:p>
          <w:p w14:paraId="67AB34CA" w14:textId="77777777" w:rsidR="003744EC" w:rsidRPr="006F5B0A" w:rsidRDefault="003744EC" w:rsidP="003744EC">
            <w:pPr>
              <w:rPr>
                <w:sz w:val="24"/>
                <w:szCs w:val="24"/>
              </w:rPr>
            </w:pPr>
            <w:r w:rsidRPr="006F5B0A">
              <w:rPr>
                <w:sz w:val="24"/>
                <w:szCs w:val="24"/>
              </w:rPr>
              <w:t>•Youth leadership programs</w:t>
            </w:r>
          </w:p>
        </w:tc>
        <w:tc>
          <w:tcPr>
            <w:tcW w:w="1984" w:type="dxa"/>
          </w:tcPr>
          <w:p w14:paraId="2E15131C" w14:textId="77777777" w:rsidR="003744EC" w:rsidRPr="006F5B0A" w:rsidRDefault="003744EC" w:rsidP="003744EC">
            <w:pPr>
              <w:rPr>
                <w:sz w:val="24"/>
                <w:szCs w:val="24"/>
              </w:rPr>
            </w:pPr>
            <w:r w:rsidRPr="006F5B0A">
              <w:rPr>
                <w:sz w:val="24"/>
                <w:szCs w:val="24"/>
              </w:rPr>
              <w:t>Does not state</w:t>
            </w:r>
          </w:p>
        </w:tc>
        <w:tc>
          <w:tcPr>
            <w:tcW w:w="3838" w:type="dxa"/>
          </w:tcPr>
          <w:p w14:paraId="798AD7F5" w14:textId="77777777" w:rsidR="003744EC" w:rsidRPr="006F5B0A" w:rsidRDefault="00AB4CA5" w:rsidP="003744EC">
            <w:pPr>
              <w:rPr>
                <w:sz w:val="24"/>
                <w:szCs w:val="24"/>
              </w:rPr>
            </w:pPr>
            <w:hyperlink r:id="rId15" w:history="1">
              <w:r w:rsidR="003744EC" w:rsidRPr="006F5B0A">
                <w:rPr>
                  <w:rStyle w:val="Hyperlink"/>
                  <w:sz w:val="24"/>
                  <w:szCs w:val="24"/>
                </w:rPr>
                <w:t>http://www.chevron.ca/community/apply-for-a-grant</w:t>
              </w:r>
            </w:hyperlink>
            <w:r w:rsidR="003744EC" w:rsidRPr="006F5B0A">
              <w:rPr>
                <w:sz w:val="24"/>
                <w:szCs w:val="24"/>
              </w:rPr>
              <w:t xml:space="preserve"> </w:t>
            </w:r>
          </w:p>
        </w:tc>
        <w:tc>
          <w:tcPr>
            <w:tcW w:w="1690" w:type="dxa"/>
          </w:tcPr>
          <w:p w14:paraId="5E8BDA72" w14:textId="77777777" w:rsidR="003744EC" w:rsidRPr="006F5B0A" w:rsidRDefault="003744EC" w:rsidP="003744EC">
            <w:pPr>
              <w:rPr>
                <w:sz w:val="24"/>
                <w:szCs w:val="24"/>
              </w:rPr>
            </w:pPr>
            <w:r w:rsidRPr="006F5B0A">
              <w:rPr>
                <w:sz w:val="24"/>
                <w:szCs w:val="24"/>
              </w:rPr>
              <w:t>No deadline stated</w:t>
            </w:r>
          </w:p>
        </w:tc>
        <w:tc>
          <w:tcPr>
            <w:tcW w:w="1985" w:type="dxa"/>
          </w:tcPr>
          <w:p w14:paraId="36483EC7" w14:textId="77777777" w:rsidR="003744EC" w:rsidRPr="006F5B0A" w:rsidRDefault="003744EC" w:rsidP="003744EC">
            <w:pPr>
              <w:rPr>
                <w:sz w:val="24"/>
                <w:szCs w:val="24"/>
              </w:rPr>
            </w:pPr>
          </w:p>
        </w:tc>
      </w:tr>
      <w:tr w:rsidR="003744EC" w:rsidRPr="006F5B0A" w14:paraId="4F2571F6" w14:textId="77777777" w:rsidTr="00D84C21">
        <w:tc>
          <w:tcPr>
            <w:tcW w:w="1809" w:type="dxa"/>
            <w:shd w:val="clear" w:color="auto" w:fill="FDE9D9" w:themeFill="accent6" w:themeFillTint="33"/>
          </w:tcPr>
          <w:p w14:paraId="01E19ED6" w14:textId="77777777" w:rsidR="003744EC" w:rsidRPr="006F5B0A" w:rsidRDefault="003744EC" w:rsidP="003744EC">
            <w:pPr>
              <w:rPr>
                <w:sz w:val="24"/>
                <w:szCs w:val="24"/>
              </w:rPr>
            </w:pPr>
            <w:r w:rsidRPr="006F5B0A">
              <w:rPr>
                <w:sz w:val="24"/>
                <w:szCs w:val="24"/>
              </w:rPr>
              <w:t>Community Addictions Prevention and Mental Health Promotion Fund</w:t>
            </w:r>
          </w:p>
        </w:tc>
        <w:tc>
          <w:tcPr>
            <w:tcW w:w="3686" w:type="dxa"/>
          </w:tcPr>
          <w:p w14:paraId="479719C2" w14:textId="77777777" w:rsidR="003744EC" w:rsidRPr="006F5B0A" w:rsidRDefault="003744EC" w:rsidP="003744EC">
            <w:pPr>
              <w:spacing w:before="100" w:beforeAutospacing="1" w:after="100" w:afterAutospacing="1"/>
              <w:rPr>
                <w:rFonts w:eastAsia="Times New Roman" w:cs="Times New Roman"/>
                <w:sz w:val="24"/>
                <w:szCs w:val="24"/>
                <w:lang w:val="en" w:eastAsia="en-CA"/>
              </w:rPr>
            </w:pPr>
            <w:r w:rsidRPr="006F5B0A">
              <w:rPr>
                <w:rFonts w:eastAsia="Times New Roman" w:cs="Times New Roman"/>
                <w:sz w:val="24"/>
                <w:szCs w:val="24"/>
                <w:lang w:val="en" w:eastAsia="en-CA"/>
              </w:rPr>
              <w:t>Must fall under one of these categories:</w:t>
            </w:r>
          </w:p>
          <w:p w14:paraId="0AC41328" w14:textId="77777777" w:rsidR="003744EC" w:rsidRPr="006F5B0A" w:rsidRDefault="003744EC" w:rsidP="003744EC">
            <w:pPr>
              <w:numPr>
                <w:ilvl w:val="0"/>
                <w:numId w:val="7"/>
              </w:numPr>
              <w:spacing w:before="100" w:beforeAutospacing="1" w:after="100" w:afterAutospacing="1"/>
              <w:rPr>
                <w:rFonts w:eastAsia="Times New Roman" w:cs="Times New Roman"/>
                <w:sz w:val="24"/>
                <w:szCs w:val="24"/>
                <w:lang w:val="en"/>
              </w:rPr>
            </w:pPr>
            <w:r w:rsidRPr="006F5B0A">
              <w:rPr>
                <w:rFonts w:eastAsia="Times New Roman" w:cs="Times New Roman"/>
                <w:sz w:val="24"/>
                <w:szCs w:val="24"/>
                <w:lang w:val="en"/>
              </w:rPr>
              <w:t>Supporting young families (parenting skills, parent/child mental wellness, etc...)</w:t>
            </w:r>
          </w:p>
          <w:p w14:paraId="1F1F8A53" w14:textId="77777777" w:rsidR="003744EC" w:rsidRPr="006F5B0A" w:rsidRDefault="003744EC" w:rsidP="003744EC">
            <w:pPr>
              <w:numPr>
                <w:ilvl w:val="0"/>
                <w:numId w:val="7"/>
              </w:numPr>
              <w:spacing w:before="100" w:beforeAutospacing="1" w:after="100" w:afterAutospacing="1"/>
              <w:rPr>
                <w:rFonts w:eastAsia="Times New Roman" w:cs="Times New Roman"/>
                <w:sz w:val="24"/>
                <w:szCs w:val="24"/>
                <w:lang w:val="en"/>
              </w:rPr>
            </w:pPr>
            <w:r w:rsidRPr="006F5B0A">
              <w:rPr>
                <w:rFonts w:eastAsia="Times New Roman" w:cs="Times New Roman"/>
                <w:sz w:val="24"/>
                <w:szCs w:val="24"/>
                <w:lang w:val="en"/>
              </w:rPr>
              <w:lastRenderedPageBreak/>
              <w:t xml:space="preserve">Preventing substance use related risks and harms </w:t>
            </w:r>
          </w:p>
          <w:p w14:paraId="180A4CC0" w14:textId="77777777" w:rsidR="003744EC" w:rsidRPr="006F5B0A" w:rsidRDefault="003744EC" w:rsidP="003744EC">
            <w:pPr>
              <w:numPr>
                <w:ilvl w:val="0"/>
                <w:numId w:val="7"/>
              </w:numPr>
              <w:spacing w:before="100" w:beforeAutospacing="1" w:after="100" w:afterAutospacing="1"/>
              <w:rPr>
                <w:rFonts w:eastAsia="Times New Roman" w:cs="Times New Roman"/>
                <w:sz w:val="24"/>
                <w:szCs w:val="24"/>
                <w:lang w:val="en"/>
              </w:rPr>
            </w:pPr>
            <w:r w:rsidRPr="006F5B0A">
              <w:rPr>
                <w:rFonts w:eastAsia="Times New Roman" w:cs="Times New Roman"/>
                <w:sz w:val="24"/>
                <w:szCs w:val="24"/>
                <w:lang w:val="en"/>
              </w:rPr>
              <w:t>Suicide prevention, specifically with respect to stigma reduction</w:t>
            </w:r>
          </w:p>
          <w:p w14:paraId="5E2F16DF" w14:textId="77777777" w:rsidR="003744EC" w:rsidRPr="006F5B0A" w:rsidRDefault="003744EC" w:rsidP="003744EC">
            <w:pPr>
              <w:numPr>
                <w:ilvl w:val="0"/>
                <w:numId w:val="7"/>
              </w:numPr>
              <w:spacing w:before="100" w:beforeAutospacing="1" w:after="100" w:afterAutospacing="1"/>
              <w:rPr>
                <w:rFonts w:eastAsia="Times New Roman" w:cs="Times New Roman"/>
                <w:sz w:val="24"/>
                <w:szCs w:val="24"/>
                <w:lang w:val="en"/>
              </w:rPr>
            </w:pPr>
            <w:r w:rsidRPr="006F5B0A">
              <w:rPr>
                <w:rFonts w:eastAsia="Times New Roman" w:cs="Times New Roman"/>
                <w:sz w:val="24"/>
                <w:szCs w:val="24"/>
                <w:lang w:val="en"/>
              </w:rPr>
              <w:t>Supporting positive mental health and wellness</w:t>
            </w:r>
          </w:p>
          <w:p w14:paraId="4F8D60E5" w14:textId="77777777" w:rsidR="003744EC" w:rsidRPr="006F5B0A" w:rsidRDefault="003744EC" w:rsidP="003744EC">
            <w:pPr>
              <w:pStyle w:val="Title"/>
              <w:jc w:val="left"/>
              <w:rPr>
                <w:rFonts w:asciiTheme="minorHAnsi" w:hAnsiTheme="minorHAnsi" w:cs="Arial"/>
                <w:b w:val="0"/>
                <w:bCs w:val="0"/>
              </w:rPr>
            </w:pPr>
          </w:p>
        </w:tc>
        <w:tc>
          <w:tcPr>
            <w:tcW w:w="1984" w:type="dxa"/>
          </w:tcPr>
          <w:p w14:paraId="7DCB2301" w14:textId="15690DF9" w:rsidR="003744EC" w:rsidRPr="006F5B0A" w:rsidRDefault="0011154D" w:rsidP="003744EC">
            <w:pPr>
              <w:rPr>
                <w:sz w:val="24"/>
                <w:szCs w:val="24"/>
              </w:rPr>
            </w:pPr>
            <w:r>
              <w:rPr>
                <w:sz w:val="24"/>
                <w:szCs w:val="24"/>
              </w:rPr>
              <w:lastRenderedPageBreak/>
              <w:t>Max $10,000</w:t>
            </w:r>
          </w:p>
        </w:tc>
        <w:tc>
          <w:tcPr>
            <w:tcW w:w="3838" w:type="dxa"/>
          </w:tcPr>
          <w:p w14:paraId="750ADA31" w14:textId="77777777" w:rsidR="003744EC" w:rsidRPr="006F5B0A" w:rsidRDefault="00AB4CA5" w:rsidP="003744EC">
            <w:pPr>
              <w:rPr>
                <w:sz w:val="24"/>
                <w:szCs w:val="24"/>
              </w:rPr>
            </w:pPr>
            <w:hyperlink r:id="rId16" w:history="1">
              <w:r w:rsidR="003744EC" w:rsidRPr="006F5B0A">
                <w:rPr>
                  <w:rStyle w:val="Hyperlink"/>
                  <w:sz w:val="24"/>
                  <w:szCs w:val="24"/>
                </w:rPr>
                <w:t>http://www.health.gov.nl.ca/health/grantsfunding/CAPMHP_grant.html</w:t>
              </w:r>
            </w:hyperlink>
            <w:r w:rsidR="003744EC" w:rsidRPr="006F5B0A">
              <w:rPr>
                <w:sz w:val="24"/>
                <w:szCs w:val="24"/>
              </w:rPr>
              <w:t xml:space="preserve"> </w:t>
            </w:r>
          </w:p>
        </w:tc>
        <w:tc>
          <w:tcPr>
            <w:tcW w:w="1690" w:type="dxa"/>
          </w:tcPr>
          <w:p w14:paraId="3C617B51" w14:textId="77777777" w:rsidR="003744EC" w:rsidRPr="006F5B0A" w:rsidRDefault="003744EC" w:rsidP="003744EC">
            <w:pPr>
              <w:rPr>
                <w:sz w:val="24"/>
                <w:szCs w:val="24"/>
              </w:rPr>
            </w:pPr>
            <w:r w:rsidRPr="006F5B0A">
              <w:rPr>
                <w:sz w:val="24"/>
                <w:szCs w:val="24"/>
              </w:rPr>
              <w:t>Usually due in December</w:t>
            </w:r>
          </w:p>
        </w:tc>
        <w:tc>
          <w:tcPr>
            <w:tcW w:w="1985" w:type="dxa"/>
          </w:tcPr>
          <w:p w14:paraId="02C4B376" w14:textId="77777777" w:rsidR="003744EC" w:rsidRPr="006F5B0A" w:rsidRDefault="003744EC" w:rsidP="003744EC">
            <w:pPr>
              <w:rPr>
                <w:sz w:val="24"/>
                <w:szCs w:val="24"/>
              </w:rPr>
            </w:pPr>
          </w:p>
        </w:tc>
      </w:tr>
      <w:tr w:rsidR="00D61D1E" w:rsidRPr="006F5B0A" w14:paraId="5B0CC485" w14:textId="77777777" w:rsidTr="00D84C21">
        <w:tc>
          <w:tcPr>
            <w:tcW w:w="1809" w:type="dxa"/>
            <w:shd w:val="clear" w:color="auto" w:fill="FDE9D9" w:themeFill="accent6" w:themeFillTint="33"/>
          </w:tcPr>
          <w:p w14:paraId="6A91B7C5" w14:textId="77777777" w:rsidR="00D61D1E" w:rsidRPr="006F5B0A" w:rsidRDefault="00D61D1E" w:rsidP="003744EC">
            <w:pPr>
              <w:rPr>
                <w:sz w:val="24"/>
                <w:szCs w:val="24"/>
              </w:rPr>
            </w:pPr>
            <w:r>
              <w:rPr>
                <w:sz w:val="24"/>
                <w:szCs w:val="24"/>
              </w:rPr>
              <w:t>Community Enhancement Employment Program</w:t>
            </w:r>
          </w:p>
        </w:tc>
        <w:tc>
          <w:tcPr>
            <w:tcW w:w="3686" w:type="dxa"/>
          </w:tcPr>
          <w:p w14:paraId="7343E365" w14:textId="77777777" w:rsidR="00D61D1E" w:rsidRPr="006F5B0A" w:rsidRDefault="00A4207C" w:rsidP="003744EC">
            <w:pPr>
              <w:spacing w:before="100" w:beforeAutospacing="1" w:after="100" w:afterAutospacing="1"/>
              <w:rPr>
                <w:rFonts w:eastAsia="Times New Roman" w:cs="Times New Roman"/>
                <w:sz w:val="24"/>
                <w:szCs w:val="24"/>
                <w:lang w:val="en" w:eastAsia="en-CA"/>
              </w:rPr>
            </w:pPr>
            <w:r>
              <w:rPr>
                <w:rFonts w:eastAsia="Times New Roman" w:cs="Times New Roman"/>
                <w:sz w:val="24"/>
                <w:szCs w:val="24"/>
                <w:lang w:val="en" w:eastAsia="en-CA"/>
              </w:rPr>
              <w:t xml:space="preserve">Project sponsors must be established not-for-profit organizations or local governments. Projects include tourism/economic development (museums/trails), community infrastructure (community </w:t>
            </w:r>
            <w:proofErr w:type="spellStart"/>
            <w:r>
              <w:rPr>
                <w:rFonts w:eastAsia="Times New Roman" w:cs="Times New Roman"/>
                <w:sz w:val="24"/>
                <w:szCs w:val="24"/>
                <w:lang w:val="en" w:eastAsia="en-CA"/>
              </w:rPr>
              <w:t>centres</w:t>
            </w:r>
            <w:proofErr w:type="spellEnd"/>
            <w:r>
              <w:rPr>
                <w:rFonts w:eastAsia="Times New Roman" w:cs="Times New Roman"/>
                <w:sz w:val="24"/>
                <w:szCs w:val="24"/>
                <w:lang w:val="en" w:eastAsia="en-CA"/>
              </w:rPr>
              <w:t xml:space="preserve">/sports facilities/playgrounds), and community services(rec </w:t>
            </w:r>
            <w:proofErr w:type="spellStart"/>
            <w:r>
              <w:rPr>
                <w:rFonts w:eastAsia="Times New Roman" w:cs="Times New Roman"/>
                <w:sz w:val="24"/>
                <w:szCs w:val="24"/>
                <w:lang w:val="en" w:eastAsia="en-CA"/>
              </w:rPr>
              <w:t>centre</w:t>
            </w:r>
            <w:proofErr w:type="spellEnd"/>
            <w:r>
              <w:rPr>
                <w:rFonts w:eastAsia="Times New Roman" w:cs="Times New Roman"/>
                <w:sz w:val="24"/>
                <w:szCs w:val="24"/>
                <w:lang w:val="en" w:eastAsia="en-CA"/>
              </w:rPr>
              <w:t xml:space="preserve"> staff, tourism research)</w:t>
            </w:r>
          </w:p>
        </w:tc>
        <w:tc>
          <w:tcPr>
            <w:tcW w:w="1984" w:type="dxa"/>
          </w:tcPr>
          <w:p w14:paraId="0E7789F0" w14:textId="77777777" w:rsidR="00D61D1E" w:rsidRPr="006F5B0A" w:rsidRDefault="00A4207C" w:rsidP="003744EC">
            <w:pPr>
              <w:rPr>
                <w:sz w:val="24"/>
                <w:szCs w:val="24"/>
              </w:rPr>
            </w:pPr>
            <w:r>
              <w:rPr>
                <w:sz w:val="24"/>
                <w:szCs w:val="24"/>
              </w:rPr>
              <w:t>Does not state</w:t>
            </w:r>
          </w:p>
        </w:tc>
        <w:tc>
          <w:tcPr>
            <w:tcW w:w="3838" w:type="dxa"/>
          </w:tcPr>
          <w:p w14:paraId="1AF37390" w14:textId="5C58078F" w:rsidR="00D61D1E" w:rsidRPr="006F5B0A" w:rsidRDefault="00AB4CA5" w:rsidP="003744EC">
            <w:pPr>
              <w:rPr>
                <w:sz w:val="24"/>
                <w:szCs w:val="24"/>
              </w:rPr>
            </w:pPr>
            <w:hyperlink r:id="rId17" w:history="1">
              <w:r w:rsidR="0011154D" w:rsidRPr="0011154D">
                <w:rPr>
                  <w:color w:val="0000FF"/>
                  <w:u w:val="single"/>
                </w:rPr>
                <w:t>https://www.mae.gov.nl.ca/emp_support/ceep.html</w:t>
              </w:r>
            </w:hyperlink>
          </w:p>
        </w:tc>
        <w:tc>
          <w:tcPr>
            <w:tcW w:w="1690" w:type="dxa"/>
          </w:tcPr>
          <w:p w14:paraId="38C98477" w14:textId="77777777" w:rsidR="00A4207C" w:rsidRPr="006F5B0A" w:rsidRDefault="00A4207C" w:rsidP="003744EC">
            <w:pPr>
              <w:rPr>
                <w:sz w:val="24"/>
                <w:szCs w:val="24"/>
              </w:rPr>
            </w:pPr>
            <w:r>
              <w:rPr>
                <w:sz w:val="24"/>
                <w:szCs w:val="24"/>
              </w:rPr>
              <w:t>Usually due July-August yearly</w:t>
            </w:r>
          </w:p>
        </w:tc>
        <w:tc>
          <w:tcPr>
            <w:tcW w:w="1985" w:type="dxa"/>
          </w:tcPr>
          <w:p w14:paraId="25EB9DAD" w14:textId="77777777" w:rsidR="00D61D1E" w:rsidRPr="006F5B0A" w:rsidRDefault="00D61D1E" w:rsidP="003744EC">
            <w:pPr>
              <w:rPr>
                <w:sz w:val="24"/>
                <w:szCs w:val="24"/>
              </w:rPr>
            </w:pPr>
          </w:p>
        </w:tc>
      </w:tr>
      <w:tr w:rsidR="00665254" w:rsidRPr="006F5B0A" w14:paraId="21413182" w14:textId="77777777" w:rsidTr="00D84C21">
        <w:tc>
          <w:tcPr>
            <w:tcW w:w="1809" w:type="dxa"/>
            <w:shd w:val="clear" w:color="auto" w:fill="FDE9D9" w:themeFill="accent6" w:themeFillTint="33"/>
          </w:tcPr>
          <w:p w14:paraId="13DC17E2" w14:textId="77777777" w:rsidR="00665254" w:rsidRPr="006F5B0A" w:rsidRDefault="00665254" w:rsidP="003744EC">
            <w:pPr>
              <w:rPr>
                <w:sz w:val="24"/>
                <w:szCs w:val="24"/>
              </w:rPr>
            </w:pPr>
            <w:r>
              <w:rPr>
                <w:sz w:val="24"/>
                <w:szCs w:val="24"/>
              </w:rPr>
              <w:t>Community Foundation of NL</w:t>
            </w:r>
          </w:p>
        </w:tc>
        <w:tc>
          <w:tcPr>
            <w:tcW w:w="3686" w:type="dxa"/>
          </w:tcPr>
          <w:p w14:paraId="7D8CEC59" w14:textId="77777777" w:rsidR="00665254" w:rsidRPr="006F5B0A" w:rsidRDefault="00665254" w:rsidP="003744EC">
            <w:pPr>
              <w:pStyle w:val="Title"/>
              <w:jc w:val="left"/>
              <w:rPr>
                <w:rFonts w:asciiTheme="minorHAnsi" w:hAnsiTheme="minorHAnsi" w:cs="Arial"/>
                <w:b w:val="0"/>
                <w:bCs w:val="0"/>
              </w:rPr>
            </w:pPr>
            <w:r>
              <w:rPr>
                <w:rFonts w:asciiTheme="minorHAnsi" w:hAnsiTheme="minorHAnsi" w:cs="Arial"/>
                <w:b w:val="0"/>
                <w:bCs w:val="0"/>
              </w:rPr>
              <w:t xml:space="preserve">Registered charities, municipalities and other qualified </w:t>
            </w:r>
            <w:proofErr w:type="spellStart"/>
            <w:r>
              <w:rPr>
                <w:rFonts w:asciiTheme="minorHAnsi" w:hAnsiTheme="minorHAnsi" w:cs="Arial"/>
                <w:b w:val="0"/>
                <w:bCs w:val="0"/>
              </w:rPr>
              <w:t>donees</w:t>
            </w:r>
            <w:proofErr w:type="spellEnd"/>
            <w:r>
              <w:rPr>
                <w:rFonts w:asciiTheme="minorHAnsi" w:hAnsiTheme="minorHAnsi" w:cs="Arial"/>
                <w:b w:val="0"/>
                <w:bCs w:val="0"/>
              </w:rPr>
              <w:t xml:space="preserve"> are eligible to apply for projects in arts and culture, health, education, environment, and community capacity, with special funding set aside for projects that support women or that celebrate the NL fishery.</w:t>
            </w:r>
          </w:p>
        </w:tc>
        <w:tc>
          <w:tcPr>
            <w:tcW w:w="1984" w:type="dxa"/>
          </w:tcPr>
          <w:p w14:paraId="22541BD4" w14:textId="77777777" w:rsidR="00665254" w:rsidRPr="006F5B0A" w:rsidRDefault="00665254" w:rsidP="003744EC">
            <w:pPr>
              <w:rPr>
                <w:sz w:val="24"/>
                <w:szCs w:val="24"/>
              </w:rPr>
            </w:pPr>
            <w:r>
              <w:rPr>
                <w:sz w:val="24"/>
                <w:szCs w:val="24"/>
              </w:rPr>
              <w:t>Up to $2000</w:t>
            </w:r>
          </w:p>
        </w:tc>
        <w:tc>
          <w:tcPr>
            <w:tcW w:w="3838" w:type="dxa"/>
          </w:tcPr>
          <w:p w14:paraId="0FBC537C" w14:textId="77777777" w:rsidR="00665254" w:rsidRPr="006F5B0A" w:rsidRDefault="00AB4CA5" w:rsidP="003744EC">
            <w:pPr>
              <w:rPr>
                <w:sz w:val="24"/>
                <w:szCs w:val="24"/>
              </w:rPr>
            </w:pPr>
            <w:hyperlink r:id="rId18" w:history="1">
              <w:r w:rsidR="00665254" w:rsidRPr="001E44C8">
                <w:rPr>
                  <w:rStyle w:val="Hyperlink"/>
                  <w:sz w:val="24"/>
                  <w:szCs w:val="24"/>
                </w:rPr>
                <w:t>http://www.cfnl.ca/index.php</w:t>
              </w:r>
            </w:hyperlink>
            <w:r w:rsidR="00665254">
              <w:rPr>
                <w:sz w:val="24"/>
                <w:szCs w:val="24"/>
              </w:rPr>
              <w:t xml:space="preserve"> </w:t>
            </w:r>
          </w:p>
        </w:tc>
        <w:tc>
          <w:tcPr>
            <w:tcW w:w="1690" w:type="dxa"/>
          </w:tcPr>
          <w:p w14:paraId="46DB69C1" w14:textId="77777777" w:rsidR="00665254" w:rsidRPr="006F5B0A" w:rsidRDefault="00665254" w:rsidP="003744EC">
            <w:pPr>
              <w:rPr>
                <w:sz w:val="24"/>
                <w:szCs w:val="24"/>
              </w:rPr>
            </w:pPr>
            <w:r>
              <w:rPr>
                <w:sz w:val="24"/>
                <w:szCs w:val="24"/>
              </w:rPr>
              <w:t>Due end of September yearly</w:t>
            </w:r>
          </w:p>
        </w:tc>
        <w:tc>
          <w:tcPr>
            <w:tcW w:w="1985" w:type="dxa"/>
          </w:tcPr>
          <w:p w14:paraId="6A74E34F" w14:textId="77777777" w:rsidR="00665254" w:rsidRPr="006F5B0A" w:rsidRDefault="00665254" w:rsidP="003744EC">
            <w:pPr>
              <w:rPr>
                <w:sz w:val="24"/>
                <w:szCs w:val="24"/>
              </w:rPr>
            </w:pPr>
          </w:p>
        </w:tc>
      </w:tr>
      <w:tr w:rsidR="003744EC" w:rsidRPr="006F5B0A" w14:paraId="1C7DC168" w14:textId="77777777" w:rsidTr="00D84C21">
        <w:tc>
          <w:tcPr>
            <w:tcW w:w="1809" w:type="dxa"/>
            <w:shd w:val="clear" w:color="auto" w:fill="FDE9D9" w:themeFill="accent6" w:themeFillTint="33"/>
          </w:tcPr>
          <w:p w14:paraId="5D14F99A" w14:textId="77777777" w:rsidR="003744EC" w:rsidRPr="006F5B0A" w:rsidRDefault="003744EC" w:rsidP="003744EC">
            <w:pPr>
              <w:rPr>
                <w:sz w:val="24"/>
                <w:szCs w:val="24"/>
              </w:rPr>
            </w:pPr>
            <w:r w:rsidRPr="006F5B0A">
              <w:rPr>
                <w:sz w:val="24"/>
                <w:szCs w:val="24"/>
              </w:rPr>
              <w:t>Community Healthy Living Fund</w:t>
            </w:r>
          </w:p>
        </w:tc>
        <w:tc>
          <w:tcPr>
            <w:tcW w:w="3686" w:type="dxa"/>
          </w:tcPr>
          <w:p w14:paraId="08B87DB0"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3 categories:</w:t>
            </w:r>
          </w:p>
          <w:p w14:paraId="28BA7C44"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-supportive environments (playgrounds, improve accessibility to recreation facilities, projects to increase physical activity)</w:t>
            </w:r>
          </w:p>
          <w:p w14:paraId="153E0071"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-programs (recreation, physical activity, healthy eating, tobacco control, injury prevention)</w:t>
            </w:r>
          </w:p>
          <w:p w14:paraId="06A3AA53"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-capacity building (development plans, volunteer training, technological resources)</w:t>
            </w:r>
          </w:p>
        </w:tc>
        <w:tc>
          <w:tcPr>
            <w:tcW w:w="1984" w:type="dxa"/>
          </w:tcPr>
          <w:p w14:paraId="4FC9D944" w14:textId="77777777" w:rsidR="003744EC" w:rsidRPr="006F5B0A" w:rsidRDefault="003744EC" w:rsidP="003744EC">
            <w:pPr>
              <w:rPr>
                <w:sz w:val="24"/>
                <w:szCs w:val="24"/>
              </w:rPr>
            </w:pPr>
            <w:r w:rsidRPr="006F5B0A">
              <w:rPr>
                <w:sz w:val="24"/>
                <w:szCs w:val="24"/>
              </w:rPr>
              <w:t>Supportive environments - $5000-$15,000</w:t>
            </w:r>
          </w:p>
          <w:p w14:paraId="0DA0D881" w14:textId="77777777" w:rsidR="003744EC" w:rsidRPr="006F5B0A" w:rsidRDefault="003744EC" w:rsidP="003744EC">
            <w:pPr>
              <w:rPr>
                <w:sz w:val="24"/>
                <w:szCs w:val="24"/>
              </w:rPr>
            </w:pPr>
            <w:r w:rsidRPr="006F5B0A">
              <w:rPr>
                <w:sz w:val="24"/>
                <w:szCs w:val="24"/>
              </w:rPr>
              <w:t>Physical activity and health eating equipment (small equipment) – up to $3000</w:t>
            </w:r>
          </w:p>
          <w:p w14:paraId="6E9E7552" w14:textId="77777777" w:rsidR="003744EC" w:rsidRPr="006F5B0A" w:rsidRDefault="003744EC" w:rsidP="003744EC">
            <w:pPr>
              <w:rPr>
                <w:sz w:val="24"/>
                <w:szCs w:val="24"/>
              </w:rPr>
            </w:pPr>
            <w:r w:rsidRPr="006F5B0A">
              <w:rPr>
                <w:sz w:val="24"/>
                <w:szCs w:val="24"/>
              </w:rPr>
              <w:t>Programs - $1000-$10,000</w:t>
            </w:r>
          </w:p>
          <w:p w14:paraId="5007CE4A" w14:textId="77777777" w:rsidR="003744EC" w:rsidRPr="006F5B0A" w:rsidRDefault="003744EC" w:rsidP="003744EC">
            <w:pPr>
              <w:rPr>
                <w:sz w:val="24"/>
                <w:szCs w:val="24"/>
              </w:rPr>
            </w:pPr>
            <w:r w:rsidRPr="006F5B0A">
              <w:rPr>
                <w:sz w:val="24"/>
                <w:szCs w:val="24"/>
              </w:rPr>
              <w:t>Capacity building - $1000-$15,000</w:t>
            </w:r>
          </w:p>
          <w:p w14:paraId="5681BE54" w14:textId="77777777" w:rsidR="003744EC" w:rsidRPr="006F5B0A" w:rsidRDefault="003744EC" w:rsidP="003744EC">
            <w:pPr>
              <w:rPr>
                <w:sz w:val="24"/>
                <w:szCs w:val="24"/>
              </w:rPr>
            </w:pPr>
          </w:p>
        </w:tc>
        <w:tc>
          <w:tcPr>
            <w:tcW w:w="3838" w:type="dxa"/>
          </w:tcPr>
          <w:p w14:paraId="4A6F875D" w14:textId="77777777" w:rsidR="003744EC" w:rsidRPr="006F5B0A" w:rsidRDefault="00AB4CA5" w:rsidP="003744EC">
            <w:pPr>
              <w:rPr>
                <w:sz w:val="24"/>
                <w:szCs w:val="24"/>
              </w:rPr>
            </w:pPr>
            <w:hyperlink r:id="rId19" w:history="1">
              <w:r w:rsidR="003744EC" w:rsidRPr="006F5B0A">
                <w:rPr>
                  <w:rStyle w:val="Hyperlink"/>
                  <w:sz w:val="24"/>
                  <w:szCs w:val="24"/>
                </w:rPr>
                <w:t>http://www.cssd.gov.nl.ca/grants/chl_fund.html</w:t>
              </w:r>
            </w:hyperlink>
            <w:r w:rsidR="003744EC" w:rsidRPr="006F5B0A">
              <w:rPr>
                <w:sz w:val="24"/>
                <w:szCs w:val="24"/>
              </w:rPr>
              <w:t xml:space="preserve"> </w:t>
            </w:r>
          </w:p>
        </w:tc>
        <w:tc>
          <w:tcPr>
            <w:tcW w:w="1690" w:type="dxa"/>
          </w:tcPr>
          <w:p w14:paraId="33A8D560" w14:textId="5EFFB583" w:rsidR="003744EC" w:rsidRPr="006F5B0A" w:rsidRDefault="00D5025C" w:rsidP="003744EC">
            <w:pPr>
              <w:rPr>
                <w:sz w:val="24"/>
                <w:szCs w:val="24"/>
              </w:rPr>
            </w:pPr>
            <w:r>
              <w:rPr>
                <w:sz w:val="24"/>
                <w:szCs w:val="24"/>
              </w:rPr>
              <w:t>Usually a</w:t>
            </w:r>
            <w:r w:rsidR="003744EC" w:rsidRPr="006F5B0A">
              <w:rPr>
                <w:sz w:val="24"/>
                <w:szCs w:val="24"/>
              </w:rPr>
              <w:t>pplications accepted from program</w:t>
            </w:r>
            <w:r>
              <w:rPr>
                <w:sz w:val="24"/>
                <w:szCs w:val="24"/>
              </w:rPr>
              <w:t xml:space="preserve"> launch (usually summer months) </w:t>
            </w:r>
            <w:r w:rsidR="003744EC" w:rsidRPr="006F5B0A">
              <w:rPr>
                <w:sz w:val="24"/>
                <w:szCs w:val="24"/>
              </w:rPr>
              <w:t>until January 31</w:t>
            </w:r>
            <w:r w:rsidR="003744EC" w:rsidRPr="006F5B0A">
              <w:rPr>
                <w:sz w:val="24"/>
                <w:szCs w:val="24"/>
                <w:vertAlign w:val="superscript"/>
              </w:rPr>
              <w:t>st</w:t>
            </w:r>
            <w:r w:rsidR="003744EC" w:rsidRPr="006F5B0A">
              <w:rPr>
                <w:sz w:val="24"/>
                <w:szCs w:val="24"/>
              </w:rPr>
              <w:t xml:space="preserve">. </w:t>
            </w:r>
          </w:p>
        </w:tc>
        <w:tc>
          <w:tcPr>
            <w:tcW w:w="1985" w:type="dxa"/>
          </w:tcPr>
          <w:p w14:paraId="6F0E8E80" w14:textId="77777777" w:rsidR="003744EC" w:rsidRPr="006F5B0A" w:rsidRDefault="003744EC" w:rsidP="003744EC">
            <w:pPr>
              <w:rPr>
                <w:sz w:val="24"/>
                <w:szCs w:val="24"/>
              </w:rPr>
            </w:pPr>
          </w:p>
        </w:tc>
      </w:tr>
      <w:tr w:rsidR="00665254" w:rsidRPr="006F5B0A" w14:paraId="4257E3B6" w14:textId="77777777" w:rsidTr="00D84C21">
        <w:tc>
          <w:tcPr>
            <w:tcW w:w="1809" w:type="dxa"/>
            <w:shd w:val="clear" w:color="auto" w:fill="FDE9D9" w:themeFill="accent6" w:themeFillTint="33"/>
          </w:tcPr>
          <w:p w14:paraId="1F7184D4" w14:textId="77777777" w:rsidR="00665254" w:rsidRPr="006F5B0A" w:rsidRDefault="00665254" w:rsidP="003744EC">
            <w:pPr>
              <w:rPr>
                <w:sz w:val="24"/>
                <w:szCs w:val="24"/>
              </w:rPr>
            </w:pPr>
            <w:r>
              <w:rPr>
                <w:sz w:val="24"/>
                <w:szCs w:val="24"/>
              </w:rPr>
              <w:t>Community Service Clubs</w:t>
            </w:r>
          </w:p>
        </w:tc>
        <w:tc>
          <w:tcPr>
            <w:tcW w:w="3686" w:type="dxa"/>
          </w:tcPr>
          <w:p w14:paraId="61018EE2" w14:textId="77777777" w:rsidR="00665254" w:rsidRPr="006F5B0A" w:rsidRDefault="00665254" w:rsidP="003744EC">
            <w:pPr>
              <w:pStyle w:val="Title"/>
              <w:jc w:val="left"/>
              <w:rPr>
                <w:rFonts w:asciiTheme="minorHAnsi" w:hAnsiTheme="minorHAnsi" w:cs="Arial"/>
                <w:b w:val="0"/>
                <w:bCs w:val="0"/>
              </w:rPr>
            </w:pPr>
            <w:r>
              <w:rPr>
                <w:rFonts w:asciiTheme="minorHAnsi" w:hAnsiTheme="minorHAnsi" w:cs="Arial"/>
                <w:b w:val="0"/>
                <w:bCs w:val="0"/>
              </w:rPr>
              <w:t xml:space="preserve">Check with local services clubs in your area such as Lions, Kinsmen, Kiwanis and Rotary groups. Some may provide donations towards initiatives or partner to fundraise. </w:t>
            </w:r>
          </w:p>
        </w:tc>
        <w:tc>
          <w:tcPr>
            <w:tcW w:w="1984" w:type="dxa"/>
          </w:tcPr>
          <w:p w14:paraId="13D35416" w14:textId="77777777" w:rsidR="00665254" w:rsidRPr="006F5B0A" w:rsidRDefault="00665254" w:rsidP="003744EC">
            <w:pPr>
              <w:rPr>
                <w:sz w:val="24"/>
                <w:szCs w:val="24"/>
              </w:rPr>
            </w:pPr>
            <w:r>
              <w:rPr>
                <w:sz w:val="24"/>
                <w:szCs w:val="24"/>
              </w:rPr>
              <w:t>Varies</w:t>
            </w:r>
          </w:p>
        </w:tc>
        <w:tc>
          <w:tcPr>
            <w:tcW w:w="3838" w:type="dxa"/>
          </w:tcPr>
          <w:p w14:paraId="2D4D9D9F" w14:textId="77777777" w:rsidR="00665254" w:rsidRPr="006F5B0A" w:rsidRDefault="00665254" w:rsidP="003744EC">
            <w:pPr>
              <w:rPr>
                <w:sz w:val="24"/>
                <w:szCs w:val="24"/>
              </w:rPr>
            </w:pPr>
          </w:p>
        </w:tc>
        <w:tc>
          <w:tcPr>
            <w:tcW w:w="1690" w:type="dxa"/>
          </w:tcPr>
          <w:p w14:paraId="15A49722" w14:textId="77777777" w:rsidR="00665254" w:rsidRPr="006F5B0A" w:rsidRDefault="00665254" w:rsidP="003744EC">
            <w:pPr>
              <w:rPr>
                <w:sz w:val="24"/>
                <w:szCs w:val="24"/>
              </w:rPr>
            </w:pPr>
          </w:p>
        </w:tc>
        <w:tc>
          <w:tcPr>
            <w:tcW w:w="1985" w:type="dxa"/>
          </w:tcPr>
          <w:p w14:paraId="6646B9EF" w14:textId="77777777" w:rsidR="00665254" w:rsidRPr="006F5B0A" w:rsidRDefault="00665254" w:rsidP="003744EC">
            <w:pPr>
              <w:rPr>
                <w:sz w:val="24"/>
                <w:szCs w:val="24"/>
              </w:rPr>
            </w:pPr>
          </w:p>
        </w:tc>
      </w:tr>
      <w:tr w:rsidR="003E1756" w:rsidRPr="006F5B0A" w14:paraId="4D797633" w14:textId="77777777" w:rsidTr="00D84C21">
        <w:tc>
          <w:tcPr>
            <w:tcW w:w="1809" w:type="dxa"/>
            <w:shd w:val="clear" w:color="auto" w:fill="FDE9D9" w:themeFill="accent6" w:themeFillTint="33"/>
          </w:tcPr>
          <w:p w14:paraId="40C78772" w14:textId="77777777" w:rsidR="003E1756" w:rsidRDefault="003E1756" w:rsidP="003744EC">
            <w:pPr>
              <w:rPr>
                <w:sz w:val="24"/>
                <w:szCs w:val="24"/>
              </w:rPr>
            </w:pPr>
            <w:r>
              <w:rPr>
                <w:sz w:val="24"/>
                <w:szCs w:val="24"/>
              </w:rPr>
              <w:t>Daryl K. Seaman Canadian Hockey Fund</w:t>
            </w:r>
          </w:p>
        </w:tc>
        <w:tc>
          <w:tcPr>
            <w:tcW w:w="3686" w:type="dxa"/>
          </w:tcPr>
          <w:p w14:paraId="41A40172" w14:textId="77777777" w:rsidR="003E1756" w:rsidRDefault="003E1756" w:rsidP="003E1756">
            <w:pPr>
              <w:pStyle w:val="Title"/>
              <w:jc w:val="left"/>
              <w:rPr>
                <w:rFonts w:asciiTheme="minorHAnsi" w:hAnsiTheme="minorHAnsi" w:cs="Arial"/>
                <w:b w:val="0"/>
                <w:bCs w:val="0"/>
              </w:rPr>
            </w:pPr>
            <w:r>
              <w:rPr>
                <w:rFonts w:asciiTheme="minorHAnsi" w:hAnsiTheme="minorHAnsi" w:cs="Arial"/>
                <w:b w:val="0"/>
                <w:bCs w:val="0"/>
              </w:rPr>
              <w:t xml:space="preserve">Grant supports all aspects of amateur hockey in Canada. Initiatives which encourage young people to learn, enjoy and play sports and that increase equal access and promote participation. </w:t>
            </w:r>
          </w:p>
        </w:tc>
        <w:tc>
          <w:tcPr>
            <w:tcW w:w="1984" w:type="dxa"/>
          </w:tcPr>
          <w:p w14:paraId="4BD854DF" w14:textId="77777777" w:rsidR="003E1756" w:rsidRDefault="003E1756" w:rsidP="003744EC">
            <w:pPr>
              <w:rPr>
                <w:sz w:val="24"/>
                <w:szCs w:val="24"/>
              </w:rPr>
            </w:pPr>
            <w:r>
              <w:rPr>
                <w:sz w:val="24"/>
                <w:szCs w:val="24"/>
              </w:rPr>
              <w:t>Varies $8,000-$50,000</w:t>
            </w:r>
          </w:p>
        </w:tc>
        <w:tc>
          <w:tcPr>
            <w:tcW w:w="3838" w:type="dxa"/>
          </w:tcPr>
          <w:p w14:paraId="453CBC6A" w14:textId="56E2E320" w:rsidR="003E1756" w:rsidRPr="006F5B0A" w:rsidRDefault="00AB4CA5" w:rsidP="003744EC">
            <w:pPr>
              <w:rPr>
                <w:sz w:val="24"/>
                <w:szCs w:val="24"/>
              </w:rPr>
            </w:pPr>
            <w:hyperlink r:id="rId20" w:history="1">
              <w:r w:rsidR="00D5025C" w:rsidRPr="00D5025C">
                <w:rPr>
                  <w:color w:val="0000FF"/>
                  <w:u w:val="single"/>
                </w:rPr>
                <w:t>https://calgaryfoundation.org/grantsawards-loans/types-of-grants/daryl-k-seaman-canadian-hockey-fund/</w:t>
              </w:r>
            </w:hyperlink>
          </w:p>
        </w:tc>
        <w:tc>
          <w:tcPr>
            <w:tcW w:w="1690" w:type="dxa"/>
          </w:tcPr>
          <w:p w14:paraId="4614FA56" w14:textId="77777777" w:rsidR="003E1756" w:rsidRPr="006F5B0A" w:rsidRDefault="003E1756" w:rsidP="003744EC">
            <w:pPr>
              <w:rPr>
                <w:sz w:val="24"/>
                <w:szCs w:val="24"/>
              </w:rPr>
            </w:pPr>
            <w:r>
              <w:rPr>
                <w:sz w:val="24"/>
                <w:szCs w:val="24"/>
              </w:rPr>
              <w:t>Nov 12</w:t>
            </w:r>
            <w:r w:rsidRPr="003E1756">
              <w:rPr>
                <w:sz w:val="24"/>
                <w:szCs w:val="24"/>
                <w:vertAlign w:val="superscript"/>
              </w:rPr>
              <w:t>th</w:t>
            </w:r>
            <w:r>
              <w:rPr>
                <w:sz w:val="24"/>
                <w:szCs w:val="24"/>
              </w:rPr>
              <w:t xml:space="preserve"> yearly </w:t>
            </w:r>
          </w:p>
        </w:tc>
        <w:tc>
          <w:tcPr>
            <w:tcW w:w="1985" w:type="dxa"/>
          </w:tcPr>
          <w:p w14:paraId="2DD48830" w14:textId="77777777" w:rsidR="003E1756" w:rsidRPr="006F5B0A" w:rsidRDefault="003E1756" w:rsidP="003744EC">
            <w:pPr>
              <w:rPr>
                <w:sz w:val="24"/>
                <w:szCs w:val="24"/>
              </w:rPr>
            </w:pPr>
          </w:p>
        </w:tc>
      </w:tr>
      <w:tr w:rsidR="00BB158C" w:rsidRPr="006F5B0A" w14:paraId="1E7B5EB8" w14:textId="77777777" w:rsidTr="00D84C21">
        <w:tc>
          <w:tcPr>
            <w:tcW w:w="1809" w:type="dxa"/>
            <w:shd w:val="clear" w:color="auto" w:fill="FDE9D9" w:themeFill="accent6" w:themeFillTint="33"/>
          </w:tcPr>
          <w:p w14:paraId="47B8576C" w14:textId="77777777" w:rsidR="00BB158C" w:rsidRDefault="00BB158C" w:rsidP="003744EC">
            <w:pPr>
              <w:rPr>
                <w:sz w:val="24"/>
                <w:szCs w:val="24"/>
              </w:rPr>
            </w:pPr>
            <w:r>
              <w:rPr>
                <w:sz w:val="24"/>
                <w:szCs w:val="24"/>
              </w:rPr>
              <w:t>Epicure Foundation Community Initiative National Grant Program</w:t>
            </w:r>
          </w:p>
        </w:tc>
        <w:tc>
          <w:tcPr>
            <w:tcW w:w="3686" w:type="dxa"/>
          </w:tcPr>
          <w:p w14:paraId="05FE9C5C" w14:textId="77777777" w:rsidR="00BB158C" w:rsidRDefault="00BB158C" w:rsidP="003744EC">
            <w:pPr>
              <w:pStyle w:val="Title"/>
              <w:jc w:val="left"/>
              <w:rPr>
                <w:rFonts w:asciiTheme="minorHAnsi" w:hAnsiTheme="minorHAnsi" w:cs="Arial"/>
                <w:b w:val="0"/>
                <w:bCs w:val="0"/>
              </w:rPr>
            </w:pPr>
            <w:r>
              <w:rPr>
                <w:rFonts w:asciiTheme="minorHAnsi" w:hAnsiTheme="minorHAnsi" w:cs="Arial"/>
                <w:b w:val="0"/>
                <w:bCs w:val="0"/>
              </w:rPr>
              <w:t xml:space="preserve">Must be a CRA registered charity. Supports work against malnutrition, poverty and hunger with an emphasis on families. Past ideas cooking classes/support for mothers, food given to school children for the weekends, </w:t>
            </w:r>
            <w:proofErr w:type="spellStart"/>
            <w:r>
              <w:rPr>
                <w:rFonts w:asciiTheme="minorHAnsi" w:hAnsiTheme="minorHAnsi" w:cs="Arial"/>
                <w:b w:val="0"/>
                <w:bCs w:val="0"/>
              </w:rPr>
              <w:t>etc</w:t>
            </w:r>
            <w:proofErr w:type="spellEnd"/>
          </w:p>
        </w:tc>
        <w:tc>
          <w:tcPr>
            <w:tcW w:w="1984" w:type="dxa"/>
          </w:tcPr>
          <w:p w14:paraId="13C12BE6" w14:textId="77777777" w:rsidR="00BB158C" w:rsidRDefault="00BB158C" w:rsidP="003744EC">
            <w:pPr>
              <w:rPr>
                <w:sz w:val="24"/>
                <w:szCs w:val="24"/>
              </w:rPr>
            </w:pPr>
            <w:r>
              <w:rPr>
                <w:sz w:val="24"/>
                <w:szCs w:val="24"/>
              </w:rPr>
              <w:t>15 - $10,000 grants</w:t>
            </w:r>
          </w:p>
        </w:tc>
        <w:tc>
          <w:tcPr>
            <w:tcW w:w="3838" w:type="dxa"/>
          </w:tcPr>
          <w:p w14:paraId="74BDCC0D" w14:textId="77777777" w:rsidR="00BB158C" w:rsidRPr="006F5B0A" w:rsidRDefault="00AB4CA5" w:rsidP="003744EC">
            <w:pPr>
              <w:rPr>
                <w:sz w:val="24"/>
                <w:szCs w:val="24"/>
              </w:rPr>
            </w:pPr>
            <w:hyperlink r:id="rId21" w:history="1">
              <w:r w:rsidR="00BB158C" w:rsidRPr="001E44C8">
                <w:rPr>
                  <w:rStyle w:val="Hyperlink"/>
                  <w:sz w:val="24"/>
                  <w:szCs w:val="24"/>
                </w:rPr>
                <w:t>https://epicure.com/en/about/epicure-foundation</w:t>
              </w:r>
            </w:hyperlink>
            <w:r w:rsidR="00BB158C">
              <w:rPr>
                <w:sz w:val="24"/>
                <w:szCs w:val="24"/>
              </w:rPr>
              <w:t xml:space="preserve"> </w:t>
            </w:r>
          </w:p>
        </w:tc>
        <w:tc>
          <w:tcPr>
            <w:tcW w:w="1690" w:type="dxa"/>
          </w:tcPr>
          <w:p w14:paraId="304A0316" w14:textId="77777777" w:rsidR="00BB158C" w:rsidRDefault="00BB158C" w:rsidP="003744EC">
            <w:pPr>
              <w:rPr>
                <w:sz w:val="24"/>
                <w:szCs w:val="24"/>
              </w:rPr>
            </w:pPr>
            <w:r>
              <w:rPr>
                <w:sz w:val="24"/>
                <w:szCs w:val="24"/>
              </w:rPr>
              <w:t>Apply Sept-end of October</w:t>
            </w:r>
          </w:p>
          <w:p w14:paraId="22654048" w14:textId="77777777" w:rsidR="00BB158C" w:rsidRDefault="00BB158C" w:rsidP="00BB158C">
            <w:pPr>
              <w:rPr>
                <w:sz w:val="24"/>
                <w:szCs w:val="24"/>
              </w:rPr>
            </w:pPr>
          </w:p>
          <w:p w14:paraId="215FC31B" w14:textId="77777777" w:rsidR="00BB158C" w:rsidRDefault="00BB158C" w:rsidP="00BB158C">
            <w:pPr>
              <w:rPr>
                <w:sz w:val="24"/>
                <w:szCs w:val="24"/>
              </w:rPr>
            </w:pPr>
          </w:p>
          <w:p w14:paraId="71CC9814" w14:textId="77777777" w:rsidR="00BB158C" w:rsidRPr="00BB158C" w:rsidRDefault="00BB158C" w:rsidP="00BB158C">
            <w:pPr>
              <w:tabs>
                <w:tab w:val="left" w:pos="1215"/>
              </w:tabs>
              <w:rPr>
                <w:sz w:val="24"/>
                <w:szCs w:val="24"/>
              </w:rPr>
            </w:pPr>
            <w:r>
              <w:rPr>
                <w:sz w:val="24"/>
                <w:szCs w:val="24"/>
              </w:rPr>
              <w:tab/>
            </w:r>
          </w:p>
        </w:tc>
        <w:tc>
          <w:tcPr>
            <w:tcW w:w="1985" w:type="dxa"/>
          </w:tcPr>
          <w:p w14:paraId="50F33D16" w14:textId="77777777" w:rsidR="00BB158C" w:rsidRPr="006F5B0A" w:rsidRDefault="00BB158C" w:rsidP="003744EC">
            <w:pPr>
              <w:rPr>
                <w:sz w:val="24"/>
                <w:szCs w:val="24"/>
              </w:rPr>
            </w:pPr>
          </w:p>
        </w:tc>
      </w:tr>
      <w:tr w:rsidR="00EA77F0" w:rsidRPr="006F5B0A" w14:paraId="1E7D6AF3" w14:textId="77777777" w:rsidTr="00D84C21">
        <w:trPr>
          <w:trHeight w:val="1243"/>
        </w:trPr>
        <w:tc>
          <w:tcPr>
            <w:tcW w:w="1809" w:type="dxa"/>
            <w:shd w:val="clear" w:color="auto" w:fill="FDE9D9" w:themeFill="accent6" w:themeFillTint="33"/>
          </w:tcPr>
          <w:p w14:paraId="7DED77A1" w14:textId="77777777" w:rsidR="00EA77F0" w:rsidRPr="006F5B0A" w:rsidRDefault="00EA77F0" w:rsidP="00D84C21">
            <w:pPr>
              <w:rPr>
                <w:sz w:val="24"/>
                <w:szCs w:val="24"/>
              </w:rPr>
            </w:pPr>
            <w:r>
              <w:rPr>
                <w:sz w:val="24"/>
                <w:szCs w:val="24"/>
              </w:rPr>
              <w:t xml:space="preserve">FCC </w:t>
            </w:r>
            <w:proofErr w:type="spellStart"/>
            <w:r>
              <w:rPr>
                <w:sz w:val="24"/>
                <w:szCs w:val="24"/>
              </w:rPr>
              <w:t>Agrispirit</w:t>
            </w:r>
            <w:proofErr w:type="spellEnd"/>
            <w:r>
              <w:rPr>
                <w:sz w:val="24"/>
                <w:szCs w:val="24"/>
              </w:rPr>
              <w:t xml:space="preserve"> Fund</w:t>
            </w:r>
          </w:p>
        </w:tc>
        <w:tc>
          <w:tcPr>
            <w:tcW w:w="3686" w:type="dxa"/>
          </w:tcPr>
          <w:p w14:paraId="1A1363EF" w14:textId="77777777" w:rsidR="00EA77F0" w:rsidRPr="006F5B0A" w:rsidRDefault="00EA77F0" w:rsidP="00D84C21">
            <w:pPr>
              <w:spacing w:before="100" w:beforeAutospacing="1" w:after="100" w:afterAutospacing="1"/>
              <w:rPr>
                <w:sz w:val="24"/>
                <w:szCs w:val="24"/>
                <w:lang w:val="en"/>
              </w:rPr>
            </w:pPr>
            <w:r>
              <w:rPr>
                <w:sz w:val="24"/>
                <w:szCs w:val="24"/>
                <w:lang w:val="en"/>
              </w:rPr>
              <w:t xml:space="preserve">Fund is for enhancing rural communities with populations less than 150,000. Fund capital projects including outdoor rinks, firefighting equipment, upgrades to buildings. Charities, non-profits and municipalities can apply. </w:t>
            </w:r>
          </w:p>
        </w:tc>
        <w:tc>
          <w:tcPr>
            <w:tcW w:w="1984" w:type="dxa"/>
          </w:tcPr>
          <w:p w14:paraId="74ED98D2" w14:textId="77777777" w:rsidR="00EA77F0" w:rsidRPr="006F5B0A" w:rsidRDefault="00EA77F0" w:rsidP="00D84C21">
            <w:pPr>
              <w:rPr>
                <w:sz w:val="24"/>
                <w:szCs w:val="24"/>
              </w:rPr>
            </w:pPr>
            <w:r>
              <w:rPr>
                <w:sz w:val="24"/>
                <w:szCs w:val="24"/>
              </w:rPr>
              <w:t>$5000-$25,000</w:t>
            </w:r>
          </w:p>
        </w:tc>
        <w:tc>
          <w:tcPr>
            <w:tcW w:w="3838" w:type="dxa"/>
          </w:tcPr>
          <w:p w14:paraId="5A0C97B0" w14:textId="77777777" w:rsidR="00EA77F0" w:rsidRPr="006F5B0A" w:rsidRDefault="00AB4CA5" w:rsidP="00D84C21">
            <w:pPr>
              <w:rPr>
                <w:sz w:val="24"/>
                <w:szCs w:val="24"/>
              </w:rPr>
            </w:pPr>
            <w:hyperlink r:id="rId22" w:history="1">
              <w:r w:rsidR="00EA77F0" w:rsidRPr="001E44C8">
                <w:rPr>
                  <w:rStyle w:val="Hyperlink"/>
                  <w:sz w:val="24"/>
                  <w:szCs w:val="24"/>
                </w:rPr>
                <w:t>https://www.fcc-fac.ca/en/in-your-community/giving-back/fcc-agrispirit-fund.html</w:t>
              </w:r>
            </w:hyperlink>
            <w:r w:rsidR="00EA77F0">
              <w:rPr>
                <w:sz w:val="24"/>
                <w:szCs w:val="24"/>
              </w:rPr>
              <w:t xml:space="preserve"> </w:t>
            </w:r>
          </w:p>
        </w:tc>
        <w:tc>
          <w:tcPr>
            <w:tcW w:w="1690" w:type="dxa"/>
          </w:tcPr>
          <w:p w14:paraId="30242E41" w14:textId="77777777" w:rsidR="00EA77F0" w:rsidRPr="006F5B0A" w:rsidRDefault="00EA77F0" w:rsidP="00D84C21">
            <w:pPr>
              <w:rPr>
                <w:sz w:val="24"/>
                <w:szCs w:val="24"/>
              </w:rPr>
            </w:pPr>
            <w:r>
              <w:rPr>
                <w:sz w:val="24"/>
                <w:szCs w:val="24"/>
              </w:rPr>
              <w:t>Yearly in March</w:t>
            </w:r>
          </w:p>
        </w:tc>
        <w:tc>
          <w:tcPr>
            <w:tcW w:w="1985" w:type="dxa"/>
          </w:tcPr>
          <w:p w14:paraId="770F3BFE" w14:textId="77777777" w:rsidR="00EA77F0" w:rsidRPr="006F5B0A" w:rsidRDefault="00EA77F0" w:rsidP="00D84C21">
            <w:pPr>
              <w:rPr>
                <w:sz w:val="24"/>
                <w:szCs w:val="24"/>
              </w:rPr>
            </w:pPr>
          </w:p>
        </w:tc>
      </w:tr>
      <w:tr w:rsidR="009541D2" w:rsidRPr="006F5B0A" w14:paraId="7FDFF3A2" w14:textId="77777777" w:rsidTr="00D84C21">
        <w:trPr>
          <w:trHeight w:val="1243"/>
        </w:trPr>
        <w:tc>
          <w:tcPr>
            <w:tcW w:w="1809" w:type="dxa"/>
            <w:shd w:val="clear" w:color="auto" w:fill="FDE9D9" w:themeFill="accent6" w:themeFillTint="33"/>
          </w:tcPr>
          <w:p w14:paraId="4C7CA080" w14:textId="77777777" w:rsidR="009541D2" w:rsidRDefault="009541D2" w:rsidP="00D84C21">
            <w:pPr>
              <w:rPr>
                <w:sz w:val="24"/>
                <w:szCs w:val="24"/>
              </w:rPr>
            </w:pPr>
            <w:r>
              <w:rPr>
                <w:sz w:val="24"/>
                <w:szCs w:val="24"/>
              </w:rPr>
              <w:t>Fiskars Project Orange Thumb Grant</w:t>
            </w:r>
          </w:p>
        </w:tc>
        <w:tc>
          <w:tcPr>
            <w:tcW w:w="3686" w:type="dxa"/>
          </w:tcPr>
          <w:p w14:paraId="64263F7D" w14:textId="77777777" w:rsidR="009541D2" w:rsidRDefault="009541D2" w:rsidP="00D84C21">
            <w:pPr>
              <w:spacing w:before="100" w:beforeAutospacing="1" w:after="100" w:afterAutospacing="1"/>
              <w:rPr>
                <w:sz w:val="24"/>
                <w:szCs w:val="24"/>
                <w:lang w:val="en"/>
              </w:rPr>
            </w:pPr>
            <w:r>
              <w:rPr>
                <w:sz w:val="24"/>
                <w:szCs w:val="24"/>
                <w:lang w:val="en"/>
              </w:rPr>
              <w:t>Community Garden Grants and Teacher Grants</w:t>
            </w:r>
          </w:p>
        </w:tc>
        <w:tc>
          <w:tcPr>
            <w:tcW w:w="1984" w:type="dxa"/>
          </w:tcPr>
          <w:p w14:paraId="2A5E9B51" w14:textId="77777777" w:rsidR="009541D2" w:rsidRDefault="009541D2" w:rsidP="00D84C21">
            <w:pPr>
              <w:rPr>
                <w:sz w:val="24"/>
                <w:szCs w:val="24"/>
              </w:rPr>
            </w:pPr>
            <w:r>
              <w:rPr>
                <w:sz w:val="24"/>
                <w:szCs w:val="24"/>
              </w:rPr>
              <w:t>Unsure</w:t>
            </w:r>
          </w:p>
        </w:tc>
        <w:tc>
          <w:tcPr>
            <w:tcW w:w="3838" w:type="dxa"/>
          </w:tcPr>
          <w:p w14:paraId="0A794467" w14:textId="77777777" w:rsidR="009541D2" w:rsidRDefault="00AB4CA5" w:rsidP="00D84C21">
            <w:pPr>
              <w:rPr>
                <w:sz w:val="24"/>
                <w:szCs w:val="24"/>
              </w:rPr>
            </w:pPr>
            <w:hyperlink r:id="rId23" w:history="1">
              <w:r w:rsidR="009541D2" w:rsidRPr="001E44C8">
                <w:rPr>
                  <w:rStyle w:val="Hyperlink"/>
                  <w:sz w:val="24"/>
                  <w:szCs w:val="24"/>
                </w:rPr>
                <w:t>http://www.fiskars.ca/Project-Orange-Thumb/Project-Orange-Thumb</w:t>
              </w:r>
            </w:hyperlink>
            <w:r w:rsidR="009541D2">
              <w:rPr>
                <w:sz w:val="24"/>
                <w:szCs w:val="24"/>
              </w:rPr>
              <w:t xml:space="preserve"> </w:t>
            </w:r>
          </w:p>
        </w:tc>
        <w:tc>
          <w:tcPr>
            <w:tcW w:w="1690" w:type="dxa"/>
          </w:tcPr>
          <w:p w14:paraId="6941CBF4" w14:textId="77777777" w:rsidR="009541D2" w:rsidRDefault="009541D2" w:rsidP="00D84C21">
            <w:pPr>
              <w:rPr>
                <w:sz w:val="24"/>
                <w:szCs w:val="24"/>
              </w:rPr>
            </w:pPr>
            <w:r>
              <w:rPr>
                <w:sz w:val="24"/>
                <w:szCs w:val="24"/>
              </w:rPr>
              <w:t>Winter</w:t>
            </w:r>
          </w:p>
        </w:tc>
        <w:tc>
          <w:tcPr>
            <w:tcW w:w="1985" w:type="dxa"/>
          </w:tcPr>
          <w:p w14:paraId="1C3A33BF" w14:textId="77777777" w:rsidR="009541D2" w:rsidRPr="006F5B0A" w:rsidRDefault="009541D2" w:rsidP="00D84C21">
            <w:pPr>
              <w:rPr>
                <w:sz w:val="24"/>
                <w:szCs w:val="24"/>
              </w:rPr>
            </w:pPr>
          </w:p>
        </w:tc>
      </w:tr>
      <w:tr w:rsidR="00D84C21" w:rsidRPr="006F5B0A" w14:paraId="2CE522E6" w14:textId="77777777" w:rsidTr="00D84C21">
        <w:trPr>
          <w:trHeight w:val="1243"/>
        </w:trPr>
        <w:tc>
          <w:tcPr>
            <w:tcW w:w="1809" w:type="dxa"/>
            <w:shd w:val="clear" w:color="auto" w:fill="FDE9D9" w:themeFill="accent6" w:themeFillTint="33"/>
          </w:tcPr>
          <w:p w14:paraId="4D929878" w14:textId="77777777" w:rsidR="00D84C21" w:rsidRPr="006F5B0A" w:rsidRDefault="00D84C21" w:rsidP="00D84C21">
            <w:pPr>
              <w:rPr>
                <w:sz w:val="24"/>
                <w:szCs w:val="24"/>
              </w:rPr>
            </w:pPr>
            <w:r w:rsidRPr="006F5B0A">
              <w:rPr>
                <w:sz w:val="24"/>
                <w:szCs w:val="24"/>
              </w:rPr>
              <w:t>Food First NL</w:t>
            </w:r>
          </w:p>
        </w:tc>
        <w:tc>
          <w:tcPr>
            <w:tcW w:w="3686" w:type="dxa"/>
          </w:tcPr>
          <w:p w14:paraId="0BF00EEF" w14:textId="77777777" w:rsidR="00D84C21" w:rsidRPr="006F5B0A" w:rsidRDefault="00D84C21" w:rsidP="00D84C21">
            <w:pPr>
              <w:spacing w:before="100" w:beforeAutospacing="1" w:after="100" w:afterAutospacing="1"/>
              <w:rPr>
                <w:sz w:val="24"/>
                <w:szCs w:val="24"/>
                <w:lang w:val="en"/>
              </w:rPr>
            </w:pPr>
            <w:r w:rsidRPr="006F5B0A">
              <w:rPr>
                <w:sz w:val="24"/>
                <w:szCs w:val="24"/>
                <w:lang w:val="en"/>
              </w:rPr>
              <w:t xml:space="preserve">Different funding opportunities available on their website throughout the year </w:t>
            </w:r>
          </w:p>
        </w:tc>
        <w:tc>
          <w:tcPr>
            <w:tcW w:w="1984" w:type="dxa"/>
          </w:tcPr>
          <w:p w14:paraId="1379AA6A" w14:textId="77777777" w:rsidR="00D84C21" w:rsidRPr="006F5B0A" w:rsidRDefault="00D84C21" w:rsidP="00D84C21">
            <w:pPr>
              <w:rPr>
                <w:sz w:val="24"/>
                <w:szCs w:val="24"/>
              </w:rPr>
            </w:pPr>
            <w:r w:rsidRPr="006F5B0A">
              <w:rPr>
                <w:sz w:val="24"/>
                <w:szCs w:val="24"/>
              </w:rPr>
              <w:t xml:space="preserve">Varies </w:t>
            </w:r>
          </w:p>
        </w:tc>
        <w:tc>
          <w:tcPr>
            <w:tcW w:w="3838" w:type="dxa"/>
          </w:tcPr>
          <w:p w14:paraId="3D8B51D7" w14:textId="77777777" w:rsidR="00D84C21" w:rsidRPr="006F5B0A" w:rsidRDefault="00AB4CA5" w:rsidP="00D84C21">
            <w:pPr>
              <w:rPr>
                <w:sz w:val="24"/>
                <w:szCs w:val="24"/>
              </w:rPr>
            </w:pPr>
            <w:hyperlink r:id="rId24" w:history="1">
              <w:r w:rsidR="00D84C21" w:rsidRPr="006F5B0A">
                <w:rPr>
                  <w:rStyle w:val="Hyperlink"/>
                  <w:sz w:val="24"/>
                  <w:szCs w:val="24"/>
                </w:rPr>
                <w:t>http://www.foodfirstnl.ca/</w:t>
              </w:r>
            </w:hyperlink>
            <w:r w:rsidR="00D84C21" w:rsidRPr="006F5B0A">
              <w:rPr>
                <w:sz w:val="24"/>
                <w:szCs w:val="24"/>
              </w:rPr>
              <w:t xml:space="preserve"> </w:t>
            </w:r>
          </w:p>
        </w:tc>
        <w:tc>
          <w:tcPr>
            <w:tcW w:w="1690" w:type="dxa"/>
          </w:tcPr>
          <w:p w14:paraId="24CF7AD3" w14:textId="77777777" w:rsidR="00D84C21" w:rsidRPr="006F5B0A" w:rsidRDefault="00D84C21" w:rsidP="00D84C21">
            <w:pPr>
              <w:rPr>
                <w:sz w:val="24"/>
                <w:szCs w:val="24"/>
              </w:rPr>
            </w:pPr>
            <w:r w:rsidRPr="006F5B0A">
              <w:rPr>
                <w:sz w:val="24"/>
                <w:szCs w:val="24"/>
              </w:rPr>
              <w:t xml:space="preserve">Varies </w:t>
            </w:r>
          </w:p>
        </w:tc>
        <w:tc>
          <w:tcPr>
            <w:tcW w:w="1985" w:type="dxa"/>
          </w:tcPr>
          <w:p w14:paraId="46A7C2B3" w14:textId="77777777" w:rsidR="00D84C21" w:rsidRPr="006F5B0A" w:rsidRDefault="00D84C21" w:rsidP="00D84C21">
            <w:pPr>
              <w:rPr>
                <w:sz w:val="24"/>
                <w:szCs w:val="24"/>
              </w:rPr>
            </w:pPr>
          </w:p>
        </w:tc>
      </w:tr>
      <w:tr w:rsidR="003744EC" w:rsidRPr="006F5B0A" w14:paraId="0F08E67B" w14:textId="77777777" w:rsidTr="00D84C21">
        <w:trPr>
          <w:trHeight w:val="1243"/>
        </w:trPr>
        <w:tc>
          <w:tcPr>
            <w:tcW w:w="1809" w:type="dxa"/>
            <w:shd w:val="clear" w:color="auto" w:fill="FDE9D9" w:themeFill="accent6" w:themeFillTint="33"/>
          </w:tcPr>
          <w:p w14:paraId="6D788B2C" w14:textId="77777777" w:rsidR="003744EC" w:rsidRPr="006F5B0A" w:rsidRDefault="003744EC" w:rsidP="003744EC">
            <w:pPr>
              <w:rPr>
                <w:sz w:val="24"/>
                <w:szCs w:val="24"/>
              </w:rPr>
            </w:pPr>
            <w:r w:rsidRPr="006F5B0A">
              <w:rPr>
                <w:sz w:val="24"/>
                <w:szCs w:val="24"/>
              </w:rPr>
              <w:t>Goodlife Kids Grant program</w:t>
            </w:r>
          </w:p>
        </w:tc>
        <w:tc>
          <w:tcPr>
            <w:tcW w:w="3686" w:type="dxa"/>
          </w:tcPr>
          <w:p w14:paraId="44800AF9" w14:textId="77777777" w:rsidR="003744EC" w:rsidRPr="006F5B0A" w:rsidRDefault="003744EC" w:rsidP="003744EC">
            <w:pPr>
              <w:spacing w:before="100" w:beforeAutospacing="1" w:after="100" w:afterAutospacing="1"/>
              <w:rPr>
                <w:rFonts w:eastAsia="Times New Roman" w:cs="Times New Roman"/>
                <w:sz w:val="24"/>
                <w:szCs w:val="24"/>
                <w:lang w:val="en" w:eastAsia="en-CA"/>
              </w:rPr>
            </w:pPr>
            <w:r w:rsidRPr="006F5B0A">
              <w:rPr>
                <w:rFonts w:eastAsia="Times New Roman" w:cs="Times New Roman"/>
                <w:sz w:val="24"/>
                <w:szCs w:val="24"/>
                <w:lang w:val="en" w:eastAsia="en-CA"/>
              </w:rPr>
              <w:t>Funding for inclusive physical activity programs for children with special needs</w:t>
            </w:r>
          </w:p>
        </w:tc>
        <w:tc>
          <w:tcPr>
            <w:tcW w:w="1984" w:type="dxa"/>
          </w:tcPr>
          <w:p w14:paraId="7F31D330" w14:textId="77777777" w:rsidR="003744EC" w:rsidRPr="006F5B0A" w:rsidRDefault="003744EC" w:rsidP="003744EC">
            <w:pPr>
              <w:rPr>
                <w:sz w:val="24"/>
                <w:szCs w:val="24"/>
              </w:rPr>
            </w:pPr>
            <w:r w:rsidRPr="006F5B0A">
              <w:rPr>
                <w:sz w:val="24"/>
                <w:szCs w:val="24"/>
              </w:rPr>
              <w:t>Up to $10,000</w:t>
            </w:r>
          </w:p>
        </w:tc>
        <w:tc>
          <w:tcPr>
            <w:tcW w:w="3838" w:type="dxa"/>
          </w:tcPr>
          <w:p w14:paraId="357FC562" w14:textId="77777777" w:rsidR="003744EC" w:rsidRPr="006F5B0A" w:rsidRDefault="00AB4CA5" w:rsidP="003744EC">
            <w:pPr>
              <w:rPr>
                <w:sz w:val="24"/>
                <w:szCs w:val="24"/>
              </w:rPr>
            </w:pPr>
            <w:hyperlink r:id="rId25" w:history="1">
              <w:r w:rsidR="003744EC" w:rsidRPr="006F5B0A">
                <w:rPr>
                  <w:rStyle w:val="Hyperlink"/>
                  <w:sz w:val="24"/>
                  <w:szCs w:val="24"/>
                </w:rPr>
                <w:t>http://www.goodlifekids.com/grant-program/overview/</w:t>
              </w:r>
            </w:hyperlink>
            <w:r w:rsidR="003744EC" w:rsidRPr="006F5B0A">
              <w:rPr>
                <w:sz w:val="24"/>
                <w:szCs w:val="24"/>
              </w:rPr>
              <w:t xml:space="preserve"> </w:t>
            </w:r>
          </w:p>
        </w:tc>
        <w:tc>
          <w:tcPr>
            <w:tcW w:w="1690" w:type="dxa"/>
          </w:tcPr>
          <w:p w14:paraId="01C41EA4" w14:textId="77777777" w:rsidR="003744EC" w:rsidRPr="006F5B0A" w:rsidRDefault="003744EC" w:rsidP="003744EC">
            <w:pPr>
              <w:rPr>
                <w:sz w:val="24"/>
                <w:szCs w:val="24"/>
              </w:rPr>
            </w:pPr>
            <w:r w:rsidRPr="006F5B0A">
              <w:rPr>
                <w:sz w:val="24"/>
                <w:szCs w:val="24"/>
              </w:rPr>
              <w:t>As per website, next deadline June 30, 2018</w:t>
            </w:r>
          </w:p>
        </w:tc>
        <w:tc>
          <w:tcPr>
            <w:tcW w:w="1985" w:type="dxa"/>
          </w:tcPr>
          <w:p w14:paraId="5BD82B7B" w14:textId="77777777" w:rsidR="003744EC" w:rsidRPr="006F5B0A" w:rsidRDefault="003744EC" w:rsidP="003744EC">
            <w:pPr>
              <w:rPr>
                <w:sz w:val="24"/>
                <w:szCs w:val="24"/>
              </w:rPr>
            </w:pPr>
          </w:p>
        </w:tc>
      </w:tr>
      <w:tr w:rsidR="00561D38" w:rsidRPr="006F5B0A" w14:paraId="0D247FE5" w14:textId="77777777" w:rsidTr="00D84C21">
        <w:trPr>
          <w:trHeight w:val="1243"/>
        </w:trPr>
        <w:tc>
          <w:tcPr>
            <w:tcW w:w="1809" w:type="dxa"/>
            <w:shd w:val="clear" w:color="auto" w:fill="FDE9D9" w:themeFill="accent6" w:themeFillTint="33"/>
          </w:tcPr>
          <w:p w14:paraId="637EAA2A" w14:textId="77777777" w:rsidR="00561D38" w:rsidRPr="006F5B0A" w:rsidRDefault="00561D38" w:rsidP="003744EC">
            <w:pPr>
              <w:rPr>
                <w:sz w:val="24"/>
                <w:szCs w:val="24"/>
              </w:rPr>
            </w:pPr>
            <w:r>
              <w:rPr>
                <w:sz w:val="24"/>
                <w:szCs w:val="24"/>
              </w:rPr>
              <w:t>Grants to Youth Organizations</w:t>
            </w:r>
          </w:p>
        </w:tc>
        <w:tc>
          <w:tcPr>
            <w:tcW w:w="3686" w:type="dxa"/>
          </w:tcPr>
          <w:p w14:paraId="0D52F0EA" w14:textId="77777777" w:rsidR="00561D38" w:rsidRPr="006F5B0A" w:rsidRDefault="00561D38" w:rsidP="003744EC">
            <w:pPr>
              <w:spacing w:before="100" w:beforeAutospacing="1" w:after="100" w:afterAutospacing="1"/>
              <w:rPr>
                <w:rFonts w:eastAsia="Times New Roman" w:cs="Times New Roman"/>
                <w:sz w:val="24"/>
                <w:szCs w:val="24"/>
                <w:lang w:val="en" w:eastAsia="en-CA"/>
              </w:rPr>
            </w:pPr>
            <w:r>
              <w:rPr>
                <w:rFonts w:eastAsia="Times New Roman" w:cs="Times New Roman"/>
                <w:sz w:val="24"/>
                <w:szCs w:val="24"/>
                <w:lang w:val="en" w:eastAsia="en-CA"/>
              </w:rPr>
              <w:t xml:space="preserve">Provides project-based funding to community-based youth or youth-serving organizations in NL that engage youth in activities that positively contribute to their community enhance partnerships and fill a gap in services. </w:t>
            </w:r>
          </w:p>
        </w:tc>
        <w:tc>
          <w:tcPr>
            <w:tcW w:w="1984" w:type="dxa"/>
          </w:tcPr>
          <w:p w14:paraId="41F10AD0" w14:textId="77777777" w:rsidR="00561D38" w:rsidRPr="006F5B0A" w:rsidRDefault="00561D38" w:rsidP="003744EC">
            <w:pPr>
              <w:rPr>
                <w:sz w:val="24"/>
                <w:szCs w:val="24"/>
              </w:rPr>
            </w:pPr>
            <w:r>
              <w:rPr>
                <w:sz w:val="24"/>
                <w:szCs w:val="24"/>
              </w:rPr>
              <w:t>Up to $50,000</w:t>
            </w:r>
          </w:p>
        </w:tc>
        <w:tc>
          <w:tcPr>
            <w:tcW w:w="3838" w:type="dxa"/>
          </w:tcPr>
          <w:p w14:paraId="5738A42E" w14:textId="77777777" w:rsidR="00561D38" w:rsidRPr="006F5B0A" w:rsidRDefault="00AB4CA5" w:rsidP="003744EC">
            <w:pPr>
              <w:rPr>
                <w:sz w:val="24"/>
                <w:szCs w:val="24"/>
              </w:rPr>
            </w:pPr>
            <w:hyperlink r:id="rId26" w:history="1">
              <w:r w:rsidR="00561D38" w:rsidRPr="001E44C8">
                <w:rPr>
                  <w:rStyle w:val="Hyperlink"/>
                  <w:sz w:val="24"/>
                  <w:szCs w:val="24"/>
                </w:rPr>
                <w:t>https://nlyouth.ca/ProgramsServices/GTYO.html</w:t>
              </w:r>
            </w:hyperlink>
            <w:r w:rsidR="00561D38">
              <w:rPr>
                <w:sz w:val="24"/>
                <w:szCs w:val="24"/>
              </w:rPr>
              <w:t xml:space="preserve"> </w:t>
            </w:r>
          </w:p>
        </w:tc>
        <w:tc>
          <w:tcPr>
            <w:tcW w:w="1690" w:type="dxa"/>
          </w:tcPr>
          <w:p w14:paraId="32FF51A7" w14:textId="77777777" w:rsidR="00561D38" w:rsidRPr="006F5B0A" w:rsidRDefault="00561D38" w:rsidP="003744EC">
            <w:pPr>
              <w:rPr>
                <w:sz w:val="24"/>
                <w:szCs w:val="24"/>
              </w:rPr>
            </w:pPr>
            <w:r>
              <w:rPr>
                <w:sz w:val="24"/>
                <w:szCs w:val="24"/>
              </w:rPr>
              <w:t>Aug 17, 2018</w:t>
            </w:r>
          </w:p>
        </w:tc>
        <w:tc>
          <w:tcPr>
            <w:tcW w:w="1985" w:type="dxa"/>
          </w:tcPr>
          <w:p w14:paraId="07EC3E73" w14:textId="77777777" w:rsidR="00561D38" w:rsidRPr="006F5B0A" w:rsidRDefault="00561D38" w:rsidP="003744EC">
            <w:pPr>
              <w:rPr>
                <w:sz w:val="24"/>
                <w:szCs w:val="24"/>
              </w:rPr>
            </w:pPr>
          </w:p>
        </w:tc>
      </w:tr>
      <w:tr w:rsidR="00A87FCD" w:rsidRPr="006F5B0A" w14:paraId="4D1C2F0A" w14:textId="77777777" w:rsidTr="006A44C5">
        <w:trPr>
          <w:trHeight w:val="530"/>
        </w:trPr>
        <w:tc>
          <w:tcPr>
            <w:tcW w:w="1809" w:type="dxa"/>
            <w:shd w:val="clear" w:color="auto" w:fill="FDE9D9" w:themeFill="accent6" w:themeFillTint="33"/>
          </w:tcPr>
          <w:p w14:paraId="4C4B3DEC" w14:textId="77777777" w:rsidR="00A87FCD" w:rsidRPr="006F5B0A" w:rsidRDefault="00A87FCD" w:rsidP="003744EC">
            <w:pPr>
              <w:rPr>
                <w:sz w:val="24"/>
                <w:szCs w:val="24"/>
              </w:rPr>
            </w:pPr>
            <w:r>
              <w:rPr>
                <w:sz w:val="24"/>
                <w:szCs w:val="24"/>
              </w:rPr>
              <w:t>Home Depot Canada Foundation</w:t>
            </w:r>
          </w:p>
        </w:tc>
        <w:tc>
          <w:tcPr>
            <w:tcW w:w="3686" w:type="dxa"/>
          </w:tcPr>
          <w:p w14:paraId="7D935661" w14:textId="77777777" w:rsidR="00A87FCD" w:rsidRDefault="00A87FCD" w:rsidP="00A87FCD">
            <w:pPr>
              <w:spacing w:before="100" w:beforeAutospacing="1" w:after="100" w:afterAutospacing="1"/>
              <w:rPr>
                <w:rFonts w:eastAsia="Times New Roman" w:cs="Times New Roman"/>
                <w:sz w:val="24"/>
                <w:szCs w:val="24"/>
                <w:lang w:val="en" w:eastAsia="en-CA"/>
              </w:rPr>
            </w:pPr>
            <w:r>
              <w:rPr>
                <w:rFonts w:eastAsia="Times New Roman" w:cs="Times New Roman"/>
                <w:sz w:val="24"/>
                <w:szCs w:val="24"/>
                <w:lang w:val="en" w:eastAsia="en-CA"/>
              </w:rPr>
              <w:t xml:space="preserve">1.Community Impact Grants-funds for affordable housing and </w:t>
            </w:r>
            <w:proofErr w:type="gramStart"/>
            <w:r>
              <w:rPr>
                <w:rFonts w:eastAsia="Times New Roman" w:cs="Times New Roman"/>
                <w:sz w:val="24"/>
                <w:szCs w:val="24"/>
                <w:lang w:val="en" w:eastAsia="en-CA"/>
              </w:rPr>
              <w:t>community based</w:t>
            </w:r>
            <w:proofErr w:type="gramEnd"/>
            <w:r>
              <w:rPr>
                <w:rFonts w:eastAsia="Times New Roman" w:cs="Times New Roman"/>
                <w:sz w:val="24"/>
                <w:szCs w:val="24"/>
                <w:lang w:val="en" w:eastAsia="en-CA"/>
              </w:rPr>
              <w:t xml:space="preserve"> improvement projects. Preference given to repair, renovation to housing or support facilities for homeless youth.</w:t>
            </w:r>
          </w:p>
          <w:p w14:paraId="1865CAAA" w14:textId="77777777" w:rsidR="00A87FCD" w:rsidRPr="00A87FCD" w:rsidRDefault="00A87FCD" w:rsidP="00A87FCD">
            <w:pPr>
              <w:spacing w:before="100" w:beforeAutospacing="1" w:after="100" w:afterAutospacing="1"/>
              <w:rPr>
                <w:rFonts w:eastAsia="Times New Roman" w:cs="Times New Roman"/>
                <w:sz w:val="24"/>
                <w:szCs w:val="24"/>
                <w:lang w:val="en" w:eastAsia="en-CA"/>
              </w:rPr>
            </w:pPr>
            <w:r>
              <w:rPr>
                <w:rFonts w:eastAsia="Times New Roman" w:cs="Times New Roman"/>
                <w:sz w:val="24"/>
                <w:szCs w:val="24"/>
                <w:lang w:val="en" w:eastAsia="en-CA"/>
              </w:rPr>
              <w:t>2.Orange Door-For registered charities who are dedicated to preventing and ending youth homelessness in Canada.</w:t>
            </w:r>
          </w:p>
        </w:tc>
        <w:tc>
          <w:tcPr>
            <w:tcW w:w="1984" w:type="dxa"/>
          </w:tcPr>
          <w:p w14:paraId="141CA651" w14:textId="77777777" w:rsidR="00A87FCD" w:rsidRDefault="00A87FCD" w:rsidP="003744EC">
            <w:pPr>
              <w:rPr>
                <w:sz w:val="24"/>
                <w:szCs w:val="24"/>
              </w:rPr>
            </w:pPr>
            <w:r>
              <w:rPr>
                <w:sz w:val="24"/>
                <w:szCs w:val="24"/>
              </w:rPr>
              <w:t>$10,000</w:t>
            </w:r>
          </w:p>
          <w:p w14:paraId="2A251AA3" w14:textId="77777777" w:rsidR="00A87FCD" w:rsidRDefault="00A87FCD" w:rsidP="003744EC">
            <w:pPr>
              <w:rPr>
                <w:sz w:val="24"/>
                <w:szCs w:val="24"/>
              </w:rPr>
            </w:pPr>
          </w:p>
          <w:p w14:paraId="6C7BB54E" w14:textId="77777777" w:rsidR="00A87FCD" w:rsidRDefault="00A87FCD" w:rsidP="003744EC">
            <w:pPr>
              <w:rPr>
                <w:sz w:val="24"/>
                <w:szCs w:val="24"/>
              </w:rPr>
            </w:pPr>
          </w:p>
          <w:p w14:paraId="60E76639" w14:textId="77777777" w:rsidR="00A87FCD" w:rsidRDefault="00A87FCD" w:rsidP="003744EC">
            <w:pPr>
              <w:rPr>
                <w:sz w:val="24"/>
                <w:szCs w:val="24"/>
              </w:rPr>
            </w:pPr>
          </w:p>
          <w:p w14:paraId="28498056" w14:textId="77777777" w:rsidR="00A87FCD" w:rsidRDefault="00A87FCD" w:rsidP="003744EC">
            <w:pPr>
              <w:rPr>
                <w:sz w:val="24"/>
                <w:szCs w:val="24"/>
              </w:rPr>
            </w:pPr>
          </w:p>
          <w:p w14:paraId="26CD1EBD" w14:textId="77777777" w:rsidR="00A87FCD" w:rsidRDefault="00A87FCD" w:rsidP="003744EC">
            <w:pPr>
              <w:rPr>
                <w:sz w:val="24"/>
                <w:szCs w:val="24"/>
              </w:rPr>
            </w:pPr>
          </w:p>
          <w:p w14:paraId="2620F4AE" w14:textId="77777777" w:rsidR="00A87FCD" w:rsidRDefault="00A87FCD" w:rsidP="003744EC">
            <w:pPr>
              <w:rPr>
                <w:sz w:val="24"/>
                <w:szCs w:val="24"/>
              </w:rPr>
            </w:pPr>
          </w:p>
          <w:p w14:paraId="59577DA4" w14:textId="77777777" w:rsidR="00A87FCD" w:rsidRDefault="00A87FCD" w:rsidP="003744EC">
            <w:pPr>
              <w:rPr>
                <w:sz w:val="24"/>
                <w:szCs w:val="24"/>
              </w:rPr>
            </w:pPr>
          </w:p>
          <w:p w14:paraId="0C7BF2E5" w14:textId="77777777" w:rsidR="00A87FCD" w:rsidRPr="006F5B0A" w:rsidRDefault="00A87FCD" w:rsidP="003744EC">
            <w:pPr>
              <w:rPr>
                <w:sz w:val="24"/>
                <w:szCs w:val="24"/>
              </w:rPr>
            </w:pPr>
            <w:r>
              <w:rPr>
                <w:sz w:val="24"/>
                <w:szCs w:val="24"/>
              </w:rPr>
              <w:t>$50,000</w:t>
            </w:r>
          </w:p>
        </w:tc>
        <w:tc>
          <w:tcPr>
            <w:tcW w:w="3838" w:type="dxa"/>
          </w:tcPr>
          <w:p w14:paraId="0A21E767" w14:textId="77777777" w:rsidR="00A87FCD" w:rsidRPr="006F5B0A" w:rsidRDefault="00AB4CA5" w:rsidP="003744EC">
            <w:pPr>
              <w:rPr>
                <w:sz w:val="24"/>
                <w:szCs w:val="24"/>
              </w:rPr>
            </w:pPr>
            <w:hyperlink r:id="rId27" w:history="1">
              <w:r w:rsidR="00A87FCD" w:rsidRPr="001E44C8">
                <w:rPr>
                  <w:rStyle w:val="Hyperlink"/>
                  <w:sz w:val="24"/>
                  <w:szCs w:val="24"/>
                </w:rPr>
                <w:t>https://www.homedepot.ca/en/home/corporate-information/our-community/the-home-depot-canada-foundation/how-we-help/grant-programs.html</w:t>
              </w:r>
            </w:hyperlink>
            <w:r w:rsidR="00A87FCD">
              <w:rPr>
                <w:sz w:val="24"/>
                <w:szCs w:val="24"/>
              </w:rPr>
              <w:t xml:space="preserve"> </w:t>
            </w:r>
          </w:p>
        </w:tc>
        <w:tc>
          <w:tcPr>
            <w:tcW w:w="1690" w:type="dxa"/>
          </w:tcPr>
          <w:p w14:paraId="51B71456" w14:textId="77777777" w:rsidR="00A87FCD" w:rsidRDefault="00A87FCD" w:rsidP="003744EC">
            <w:pPr>
              <w:rPr>
                <w:sz w:val="24"/>
                <w:szCs w:val="24"/>
              </w:rPr>
            </w:pPr>
            <w:r>
              <w:rPr>
                <w:sz w:val="24"/>
                <w:szCs w:val="24"/>
              </w:rPr>
              <w:t>Applications excepted year round</w:t>
            </w:r>
          </w:p>
          <w:p w14:paraId="779410BD" w14:textId="77777777" w:rsidR="00A87FCD" w:rsidRDefault="00A87FCD" w:rsidP="003744EC">
            <w:pPr>
              <w:rPr>
                <w:sz w:val="24"/>
                <w:szCs w:val="24"/>
              </w:rPr>
            </w:pPr>
          </w:p>
          <w:p w14:paraId="06531947" w14:textId="77777777" w:rsidR="00A87FCD" w:rsidRDefault="00A87FCD" w:rsidP="003744EC">
            <w:pPr>
              <w:rPr>
                <w:sz w:val="24"/>
                <w:szCs w:val="24"/>
              </w:rPr>
            </w:pPr>
          </w:p>
          <w:p w14:paraId="3CFD5A96" w14:textId="77777777" w:rsidR="00A87FCD" w:rsidRDefault="00A87FCD" w:rsidP="003744EC">
            <w:pPr>
              <w:rPr>
                <w:sz w:val="24"/>
                <w:szCs w:val="24"/>
              </w:rPr>
            </w:pPr>
          </w:p>
          <w:p w14:paraId="5E890342" w14:textId="77777777" w:rsidR="00A87FCD" w:rsidRDefault="00A87FCD" w:rsidP="003744EC">
            <w:pPr>
              <w:rPr>
                <w:sz w:val="24"/>
                <w:szCs w:val="24"/>
              </w:rPr>
            </w:pPr>
          </w:p>
          <w:p w14:paraId="494EE1DA" w14:textId="77777777" w:rsidR="00A87FCD" w:rsidRDefault="00A87FCD" w:rsidP="003744EC">
            <w:pPr>
              <w:rPr>
                <w:sz w:val="24"/>
                <w:szCs w:val="24"/>
              </w:rPr>
            </w:pPr>
          </w:p>
          <w:p w14:paraId="723B5118" w14:textId="77777777" w:rsidR="00A87FCD" w:rsidRPr="006F5B0A" w:rsidRDefault="00A87FCD" w:rsidP="003744EC">
            <w:pPr>
              <w:rPr>
                <w:sz w:val="24"/>
                <w:szCs w:val="24"/>
              </w:rPr>
            </w:pPr>
            <w:r>
              <w:rPr>
                <w:sz w:val="24"/>
                <w:szCs w:val="24"/>
              </w:rPr>
              <w:t>Deadline but does not state until applications are open</w:t>
            </w:r>
          </w:p>
        </w:tc>
        <w:tc>
          <w:tcPr>
            <w:tcW w:w="1985" w:type="dxa"/>
          </w:tcPr>
          <w:p w14:paraId="68A2EAF2" w14:textId="77777777" w:rsidR="00A87FCD" w:rsidRPr="006F5B0A" w:rsidRDefault="00A87FCD" w:rsidP="003744EC">
            <w:pPr>
              <w:rPr>
                <w:sz w:val="24"/>
                <w:szCs w:val="24"/>
              </w:rPr>
            </w:pPr>
          </w:p>
        </w:tc>
      </w:tr>
      <w:tr w:rsidR="003744EC" w:rsidRPr="006F5B0A" w14:paraId="7509238C" w14:textId="77777777" w:rsidTr="00D84C21">
        <w:trPr>
          <w:trHeight w:val="1243"/>
        </w:trPr>
        <w:tc>
          <w:tcPr>
            <w:tcW w:w="1809" w:type="dxa"/>
            <w:shd w:val="clear" w:color="auto" w:fill="FDE9D9" w:themeFill="accent6" w:themeFillTint="33"/>
          </w:tcPr>
          <w:p w14:paraId="4D456667" w14:textId="77777777" w:rsidR="003744EC" w:rsidRPr="006F5B0A" w:rsidRDefault="003744EC" w:rsidP="003744EC">
            <w:pPr>
              <w:rPr>
                <w:sz w:val="24"/>
                <w:szCs w:val="24"/>
              </w:rPr>
            </w:pPr>
            <w:r w:rsidRPr="006F5B0A">
              <w:rPr>
                <w:sz w:val="24"/>
                <w:szCs w:val="24"/>
              </w:rPr>
              <w:t>Indigo Love for Reading</w:t>
            </w:r>
          </w:p>
        </w:tc>
        <w:tc>
          <w:tcPr>
            <w:tcW w:w="3686" w:type="dxa"/>
          </w:tcPr>
          <w:p w14:paraId="7A765A1A"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For schools challenged by socio-economic factors that put their children at higher risk.90% of the grant is credit redeemable for new books and learning materials for the school and 10% of funding goes towards any special projects that will promote literacy.  </w:t>
            </w:r>
          </w:p>
        </w:tc>
        <w:tc>
          <w:tcPr>
            <w:tcW w:w="1984" w:type="dxa"/>
          </w:tcPr>
          <w:p w14:paraId="296B8BBC" w14:textId="77777777" w:rsidR="003744EC" w:rsidRPr="006F5B0A" w:rsidRDefault="003744EC" w:rsidP="003744EC">
            <w:pPr>
              <w:rPr>
                <w:sz w:val="24"/>
                <w:szCs w:val="24"/>
              </w:rPr>
            </w:pPr>
            <w:r w:rsidRPr="006F5B0A">
              <w:rPr>
                <w:sz w:val="24"/>
                <w:szCs w:val="24"/>
              </w:rPr>
              <w:t xml:space="preserve">Does not specify a maximum amount. </w:t>
            </w:r>
          </w:p>
        </w:tc>
        <w:tc>
          <w:tcPr>
            <w:tcW w:w="3838" w:type="dxa"/>
          </w:tcPr>
          <w:p w14:paraId="1DDC818B" w14:textId="77777777" w:rsidR="003744EC" w:rsidRPr="006F5B0A" w:rsidRDefault="00AB4CA5" w:rsidP="003744EC">
            <w:pPr>
              <w:rPr>
                <w:sz w:val="24"/>
                <w:szCs w:val="24"/>
              </w:rPr>
            </w:pPr>
            <w:hyperlink r:id="rId28" w:history="1">
              <w:r w:rsidR="003744EC" w:rsidRPr="006F5B0A">
                <w:rPr>
                  <w:rStyle w:val="Hyperlink"/>
                  <w:sz w:val="24"/>
                  <w:szCs w:val="24"/>
                </w:rPr>
                <w:t>http://www.loveofreading.org/en</w:t>
              </w:r>
            </w:hyperlink>
            <w:r w:rsidR="003744EC" w:rsidRPr="006F5B0A">
              <w:rPr>
                <w:sz w:val="24"/>
                <w:szCs w:val="24"/>
              </w:rPr>
              <w:t xml:space="preserve"> </w:t>
            </w:r>
          </w:p>
        </w:tc>
        <w:tc>
          <w:tcPr>
            <w:tcW w:w="1690" w:type="dxa"/>
          </w:tcPr>
          <w:p w14:paraId="2F626798" w14:textId="77777777" w:rsidR="003744EC" w:rsidRPr="006F5B0A" w:rsidRDefault="003744EC" w:rsidP="003744EC">
            <w:pPr>
              <w:rPr>
                <w:sz w:val="24"/>
                <w:szCs w:val="24"/>
              </w:rPr>
            </w:pPr>
            <w:r w:rsidRPr="006F5B0A">
              <w:rPr>
                <w:sz w:val="24"/>
                <w:szCs w:val="24"/>
              </w:rPr>
              <w:t>Does not state</w:t>
            </w:r>
          </w:p>
        </w:tc>
        <w:tc>
          <w:tcPr>
            <w:tcW w:w="1985" w:type="dxa"/>
          </w:tcPr>
          <w:p w14:paraId="6D2D119A" w14:textId="77777777" w:rsidR="003744EC" w:rsidRPr="006F5B0A" w:rsidRDefault="003744EC" w:rsidP="003744EC">
            <w:pPr>
              <w:rPr>
                <w:sz w:val="24"/>
                <w:szCs w:val="24"/>
              </w:rPr>
            </w:pPr>
          </w:p>
        </w:tc>
      </w:tr>
      <w:tr w:rsidR="00A2112C" w:rsidRPr="006F5B0A" w14:paraId="75A4892B" w14:textId="77777777" w:rsidTr="00D84C21">
        <w:trPr>
          <w:trHeight w:val="1243"/>
        </w:trPr>
        <w:tc>
          <w:tcPr>
            <w:tcW w:w="1809" w:type="dxa"/>
            <w:shd w:val="clear" w:color="auto" w:fill="FDE9D9" w:themeFill="accent6" w:themeFillTint="33"/>
          </w:tcPr>
          <w:p w14:paraId="7AA5B38F" w14:textId="77777777" w:rsidR="00A2112C" w:rsidRPr="006F5B0A" w:rsidRDefault="00A2112C" w:rsidP="003744EC">
            <w:pPr>
              <w:rPr>
                <w:sz w:val="24"/>
                <w:szCs w:val="24"/>
              </w:rPr>
            </w:pPr>
            <w:r>
              <w:rPr>
                <w:sz w:val="24"/>
                <w:szCs w:val="24"/>
              </w:rPr>
              <w:t>Kent Building Supplies Community Support</w:t>
            </w:r>
          </w:p>
        </w:tc>
        <w:tc>
          <w:tcPr>
            <w:tcW w:w="3686" w:type="dxa"/>
          </w:tcPr>
          <w:p w14:paraId="41E65EF9" w14:textId="77777777" w:rsidR="00A2112C" w:rsidRPr="006F5B0A" w:rsidRDefault="00A2112C" w:rsidP="003744EC">
            <w:pPr>
              <w:pStyle w:val="Title"/>
              <w:jc w:val="left"/>
              <w:rPr>
                <w:rFonts w:asciiTheme="minorHAnsi" w:hAnsiTheme="minorHAnsi" w:cs="Arial"/>
                <w:b w:val="0"/>
                <w:bCs w:val="0"/>
              </w:rPr>
            </w:pPr>
            <w:r>
              <w:rPr>
                <w:rFonts w:asciiTheme="minorHAnsi" w:hAnsiTheme="minorHAnsi" w:cs="Arial"/>
                <w:b w:val="0"/>
                <w:bCs w:val="0"/>
              </w:rPr>
              <w:t>Sponsor non-profit events and registered charities that support growth, development and wellness in our community. Requests should be made to local store or regional depending on scope of the project.</w:t>
            </w:r>
          </w:p>
        </w:tc>
        <w:tc>
          <w:tcPr>
            <w:tcW w:w="1984" w:type="dxa"/>
          </w:tcPr>
          <w:p w14:paraId="3DD65132" w14:textId="77777777" w:rsidR="00A2112C" w:rsidRPr="006F5B0A" w:rsidRDefault="00A2112C" w:rsidP="003744EC">
            <w:pPr>
              <w:rPr>
                <w:sz w:val="24"/>
                <w:szCs w:val="24"/>
              </w:rPr>
            </w:pPr>
            <w:r>
              <w:rPr>
                <w:sz w:val="24"/>
                <w:szCs w:val="24"/>
              </w:rPr>
              <w:t>No amount specified, will provide auction items</w:t>
            </w:r>
          </w:p>
        </w:tc>
        <w:tc>
          <w:tcPr>
            <w:tcW w:w="3838" w:type="dxa"/>
          </w:tcPr>
          <w:p w14:paraId="61F5C3BA" w14:textId="77777777" w:rsidR="00A2112C" w:rsidRPr="006F5B0A" w:rsidRDefault="00A2112C" w:rsidP="003744EC">
            <w:pPr>
              <w:rPr>
                <w:sz w:val="24"/>
                <w:szCs w:val="24"/>
              </w:rPr>
            </w:pPr>
            <w:r w:rsidRPr="00A2112C">
              <w:rPr>
                <w:sz w:val="24"/>
                <w:szCs w:val="24"/>
              </w:rPr>
              <w:t>http://home.kent.ca/en/community-support/index.html</w:t>
            </w:r>
          </w:p>
        </w:tc>
        <w:tc>
          <w:tcPr>
            <w:tcW w:w="1690" w:type="dxa"/>
          </w:tcPr>
          <w:p w14:paraId="2C62AB3C" w14:textId="77777777" w:rsidR="00A2112C" w:rsidRPr="006F5B0A" w:rsidRDefault="00A2112C" w:rsidP="003744EC">
            <w:pPr>
              <w:rPr>
                <w:sz w:val="24"/>
                <w:szCs w:val="24"/>
              </w:rPr>
            </w:pPr>
            <w:r>
              <w:rPr>
                <w:sz w:val="24"/>
                <w:szCs w:val="24"/>
              </w:rPr>
              <w:t>60 days before the event you are requesting support for.</w:t>
            </w:r>
          </w:p>
        </w:tc>
        <w:tc>
          <w:tcPr>
            <w:tcW w:w="1985" w:type="dxa"/>
          </w:tcPr>
          <w:p w14:paraId="604FEF84" w14:textId="77777777" w:rsidR="00A2112C" w:rsidRPr="006F5B0A" w:rsidRDefault="00A2112C" w:rsidP="003744EC">
            <w:pPr>
              <w:rPr>
                <w:sz w:val="24"/>
                <w:szCs w:val="24"/>
              </w:rPr>
            </w:pPr>
          </w:p>
        </w:tc>
      </w:tr>
      <w:tr w:rsidR="003744EC" w:rsidRPr="006F5B0A" w14:paraId="3A6674CC" w14:textId="77777777" w:rsidTr="00D84C21">
        <w:trPr>
          <w:trHeight w:val="1243"/>
        </w:trPr>
        <w:tc>
          <w:tcPr>
            <w:tcW w:w="1809" w:type="dxa"/>
            <w:shd w:val="clear" w:color="auto" w:fill="FDE9D9" w:themeFill="accent6" w:themeFillTint="33"/>
          </w:tcPr>
          <w:p w14:paraId="442F3E3E" w14:textId="77777777" w:rsidR="003744EC" w:rsidRPr="006F5B0A" w:rsidRDefault="003744EC" w:rsidP="003744EC">
            <w:pPr>
              <w:rPr>
                <w:sz w:val="24"/>
                <w:szCs w:val="24"/>
              </w:rPr>
            </w:pPr>
            <w:proofErr w:type="spellStart"/>
            <w:r w:rsidRPr="006F5B0A">
              <w:rPr>
                <w:sz w:val="24"/>
                <w:szCs w:val="24"/>
              </w:rPr>
              <w:t>Nalcor</w:t>
            </w:r>
            <w:proofErr w:type="spellEnd"/>
            <w:r w:rsidRPr="006F5B0A">
              <w:rPr>
                <w:sz w:val="24"/>
                <w:szCs w:val="24"/>
              </w:rPr>
              <w:t xml:space="preserve"> Energy</w:t>
            </w:r>
          </w:p>
        </w:tc>
        <w:tc>
          <w:tcPr>
            <w:tcW w:w="3686" w:type="dxa"/>
          </w:tcPr>
          <w:p w14:paraId="6373A1AB"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-education and youth</w:t>
            </w:r>
          </w:p>
          <w:p w14:paraId="660E1275"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-arts and culture</w:t>
            </w:r>
          </w:p>
          <w:p w14:paraId="44E6FD94"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-Safety/health</w:t>
            </w:r>
          </w:p>
          <w:p w14:paraId="6C9ADFE5"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-environment and conservation</w:t>
            </w:r>
          </w:p>
          <w:p w14:paraId="0C8C38D3"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Criteria:</w:t>
            </w:r>
          </w:p>
          <w:p w14:paraId="7A6CA807"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-located in an area of the province where </w:t>
            </w:r>
            <w:proofErr w:type="spellStart"/>
            <w:r w:rsidRPr="006F5B0A">
              <w:rPr>
                <w:rFonts w:asciiTheme="minorHAnsi" w:hAnsiTheme="minorHAnsi" w:cs="Arial"/>
                <w:b w:val="0"/>
                <w:bCs w:val="0"/>
              </w:rPr>
              <w:t>Nalcor</w:t>
            </w:r>
            <w:proofErr w:type="spellEnd"/>
            <w:r w:rsidRPr="006F5B0A">
              <w:rPr>
                <w:rFonts w:asciiTheme="minorHAnsi" w:hAnsiTheme="minorHAnsi" w:cs="Arial"/>
                <w:b w:val="0"/>
                <w:bCs w:val="0"/>
              </w:rPr>
              <w:t xml:space="preserve"> or Hydro operate.</w:t>
            </w:r>
          </w:p>
          <w:p w14:paraId="35770948"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Does not fund:</w:t>
            </w:r>
          </w:p>
          <w:p w14:paraId="32ABE8FF"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-travel, meals, conference fees, field trips</w:t>
            </w:r>
          </w:p>
          <w:p w14:paraId="08165050"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-feasibility studies</w:t>
            </w:r>
          </w:p>
          <w:p w14:paraId="5B13C016"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-core operating expenses</w:t>
            </w:r>
          </w:p>
          <w:p w14:paraId="1FBD0095" w14:textId="77777777" w:rsidR="003744EC" w:rsidRPr="006F5B0A" w:rsidRDefault="003744EC" w:rsidP="003744EC">
            <w:pPr>
              <w:pStyle w:val="Title"/>
              <w:jc w:val="left"/>
              <w:rPr>
                <w:rFonts w:ascii="Arial" w:hAnsi="Arial" w:cs="Arial"/>
                <w:b w:val="0"/>
                <w:bCs w:val="0"/>
              </w:rPr>
            </w:pPr>
            <w:r w:rsidRPr="006F5B0A">
              <w:rPr>
                <w:rFonts w:asciiTheme="minorHAnsi" w:hAnsiTheme="minorHAnsi" w:cs="Arial"/>
                <w:b w:val="0"/>
                <w:bCs w:val="0"/>
              </w:rPr>
              <w:t>-statues, monuments, memorials</w:t>
            </w:r>
          </w:p>
        </w:tc>
        <w:tc>
          <w:tcPr>
            <w:tcW w:w="1984" w:type="dxa"/>
          </w:tcPr>
          <w:p w14:paraId="30CC1FE2" w14:textId="77777777" w:rsidR="003744EC" w:rsidRPr="006F5B0A" w:rsidRDefault="003744EC" w:rsidP="003744EC">
            <w:pPr>
              <w:rPr>
                <w:sz w:val="24"/>
                <w:szCs w:val="24"/>
              </w:rPr>
            </w:pPr>
            <w:r w:rsidRPr="006F5B0A">
              <w:rPr>
                <w:sz w:val="24"/>
                <w:szCs w:val="24"/>
              </w:rPr>
              <w:t xml:space="preserve">No amount specified. </w:t>
            </w:r>
          </w:p>
        </w:tc>
        <w:tc>
          <w:tcPr>
            <w:tcW w:w="3838" w:type="dxa"/>
          </w:tcPr>
          <w:p w14:paraId="21EFED15" w14:textId="77777777" w:rsidR="003744EC" w:rsidRPr="006F5B0A" w:rsidRDefault="00AB4CA5" w:rsidP="003744EC">
            <w:pPr>
              <w:rPr>
                <w:sz w:val="24"/>
                <w:szCs w:val="24"/>
              </w:rPr>
            </w:pPr>
            <w:hyperlink r:id="rId29" w:history="1">
              <w:r w:rsidR="003744EC" w:rsidRPr="006F5B0A">
                <w:rPr>
                  <w:rStyle w:val="Hyperlink"/>
                  <w:sz w:val="24"/>
                  <w:szCs w:val="24"/>
                </w:rPr>
                <w:t>http://www.nalcorenergy.com/how-to-apply.asp</w:t>
              </w:r>
            </w:hyperlink>
            <w:r w:rsidR="003744EC" w:rsidRPr="006F5B0A">
              <w:rPr>
                <w:sz w:val="24"/>
                <w:szCs w:val="24"/>
              </w:rPr>
              <w:t xml:space="preserve"> </w:t>
            </w:r>
          </w:p>
        </w:tc>
        <w:tc>
          <w:tcPr>
            <w:tcW w:w="1690" w:type="dxa"/>
          </w:tcPr>
          <w:p w14:paraId="0C66F927" w14:textId="77777777" w:rsidR="003744EC" w:rsidRPr="006F5B0A" w:rsidRDefault="003744EC" w:rsidP="003744EC">
            <w:pPr>
              <w:rPr>
                <w:sz w:val="24"/>
                <w:szCs w:val="24"/>
              </w:rPr>
            </w:pPr>
            <w:r w:rsidRPr="006F5B0A">
              <w:rPr>
                <w:sz w:val="24"/>
                <w:szCs w:val="24"/>
              </w:rPr>
              <w:t>Send requests at least 3 months in advance of project. Expect to hear form program 6 weeks after applying.</w:t>
            </w:r>
          </w:p>
        </w:tc>
        <w:tc>
          <w:tcPr>
            <w:tcW w:w="1985" w:type="dxa"/>
          </w:tcPr>
          <w:p w14:paraId="6570FB52" w14:textId="77777777" w:rsidR="003744EC" w:rsidRPr="006F5B0A" w:rsidRDefault="003744EC" w:rsidP="003744EC">
            <w:pPr>
              <w:rPr>
                <w:sz w:val="24"/>
                <w:szCs w:val="24"/>
              </w:rPr>
            </w:pPr>
          </w:p>
        </w:tc>
      </w:tr>
      <w:tr w:rsidR="003744EC" w:rsidRPr="006F5B0A" w14:paraId="21C81958" w14:textId="77777777" w:rsidTr="00D84C21">
        <w:tc>
          <w:tcPr>
            <w:tcW w:w="1809" w:type="dxa"/>
            <w:shd w:val="clear" w:color="auto" w:fill="FDE9D9" w:themeFill="accent6" w:themeFillTint="33"/>
          </w:tcPr>
          <w:p w14:paraId="079B8131" w14:textId="77777777" w:rsidR="003744EC" w:rsidRPr="006F5B0A" w:rsidRDefault="003744EC" w:rsidP="003744EC">
            <w:pPr>
              <w:rPr>
                <w:sz w:val="24"/>
                <w:szCs w:val="24"/>
              </w:rPr>
            </w:pPr>
            <w:r w:rsidRPr="006F5B0A">
              <w:rPr>
                <w:sz w:val="24"/>
                <w:szCs w:val="24"/>
              </w:rPr>
              <w:t>New Horizons for Seniors</w:t>
            </w:r>
          </w:p>
        </w:tc>
        <w:tc>
          <w:tcPr>
            <w:tcW w:w="3686" w:type="dxa"/>
          </w:tcPr>
          <w:p w14:paraId="73B7E86C"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Support for projects that are led by seniors or that seniors play a meaningful role in. Examples:</w:t>
            </w:r>
          </w:p>
          <w:p w14:paraId="715C7D34"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Intergenerational activities, supporting senior caregivers, supporting new and existing senior programs. </w:t>
            </w:r>
          </w:p>
        </w:tc>
        <w:tc>
          <w:tcPr>
            <w:tcW w:w="1984" w:type="dxa"/>
          </w:tcPr>
          <w:p w14:paraId="043C2B68" w14:textId="77777777" w:rsidR="003744EC" w:rsidRPr="006F5B0A" w:rsidRDefault="003744EC" w:rsidP="003744EC">
            <w:pPr>
              <w:rPr>
                <w:sz w:val="24"/>
                <w:szCs w:val="24"/>
              </w:rPr>
            </w:pPr>
            <w:r w:rsidRPr="006F5B0A">
              <w:rPr>
                <w:sz w:val="24"/>
                <w:szCs w:val="24"/>
              </w:rPr>
              <w:t>Up to $25,000</w:t>
            </w:r>
          </w:p>
          <w:p w14:paraId="1359DD78" w14:textId="77777777" w:rsidR="003744EC" w:rsidRPr="006F5B0A" w:rsidRDefault="003744EC" w:rsidP="003744EC">
            <w:pPr>
              <w:rPr>
                <w:sz w:val="24"/>
                <w:szCs w:val="24"/>
              </w:rPr>
            </w:pPr>
          </w:p>
          <w:p w14:paraId="79921045" w14:textId="77777777" w:rsidR="003744EC" w:rsidRPr="006F5B0A" w:rsidRDefault="003744EC" w:rsidP="003744EC">
            <w:pPr>
              <w:rPr>
                <w:sz w:val="24"/>
                <w:szCs w:val="24"/>
              </w:rPr>
            </w:pPr>
            <w:r w:rsidRPr="006F5B0A">
              <w:rPr>
                <w:sz w:val="24"/>
                <w:szCs w:val="24"/>
              </w:rPr>
              <w:t>New in 2018, if a group does not apply for $25,000 they can apply for a small grant of up to $5000</w:t>
            </w:r>
          </w:p>
        </w:tc>
        <w:tc>
          <w:tcPr>
            <w:tcW w:w="3838" w:type="dxa"/>
          </w:tcPr>
          <w:p w14:paraId="73871270" w14:textId="77777777" w:rsidR="003744EC" w:rsidRPr="006F5B0A" w:rsidRDefault="00AB4CA5" w:rsidP="003744EC">
            <w:pPr>
              <w:rPr>
                <w:sz w:val="24"/>
                <w:szCs w:val="24"/>
              </w:rPr>
            </w:pPr>
            <w:hyperlink r:id="rId30" w:history="1">
              <w:r w:rsidR="003744EC" w:rsidRPr="006F5B0A">
                <w:rPr>
                  <w:rStyle w:val="Hyperlink"/>
                  <w:sz w:val="24"/>
                  <w:szCs w:val="24"/>
                </w:rPr>
                <w:t>https://www.canada.ca/en/employment-social-development/services/funding/new-horizons-seniors-community-based.html</w:t>
              </w:r>
            </w:hyperlink>
            <w:r w:rsidR="003744EC" w:rsidRPr="006F5B0A">
              <w:rPr>
                <w:sz w:val="24"/>
                <w:szCs w:val="24"/>
              </w:rPr>
              <w:t xml:space="preserve"> </w:t>
            </w:r>
          </w:p>
        </w:tc>
        <w:tc>
          <w:tcPr>
            <w:tcW w:w="1690" w:type="dxa"/>
          </w:tcPr>
          <w:p w14:paraId="1FDB37C5" w14:textId="77777777" w:rsidR="003744EC" w:rsidRPr="006F5B0A" w:rsidRDefault="003744EC" w:rsidP="003744EC">
            <w:pPr>
              <w:rPr>
                <w:sz w:val="24"/>
                <w:szCs w:val="24"/>
              </w:rPr>
            </w:pPr>
            <w:r w:rsidRPr="006F5B0A">
              <w:rPr>
                <w:sz w:val="24"/>
                <w:szCs w:val="24"/>
              </w:rPr>
              <w:t xml:space="preserve">June 15, 2018 </w:t>
            </w:r>
          </w:p>
        </w:tc>
        <w:tc>
          <w:tcPr>
            <w:tcW w:w="1985" w:type="dxa"/>
          </w:tcPr>
          <w:p w14:paraId="37F73564" w14:textId="77777777" w:rsidR="003744EC" w:rsidRPr="006F5B0A" w:rsidRDefault="003744EC" w:rsidP="003744EC">
            <w:pPr>
              <w:rPr>
                <w:sz w:val="24"/>
                <w:szCs w:val="24"/>
              </w:rPr>
            </w:pPr>
          </w:p>
        </w:tc>
      </w:tr>
      <w:tr w:rsidR="009541D2" w:rsidRPr="006F5B0A" w14:paraId="57C9CFA6" w14:textId="77777777" w:rsidTr="00D84C21">
        <w:tc>
          <w:tcPr>
            <w:tcW w:w="1809" w:type="dxa"/>
            <w:shd w:val="clear" w:color="auto" w:fill="FDE9D9" w:themeFill="accent6" w:themeFillTint="33"/>
          </w:tcPr>
          <w:p w14:paraId="1480FA8C" w14:textId="77777777" w:rsidR="009541D2" w:rsidRPr="006F5B0A" w:rsidRDefault="009541D2" w:rsidP="003744EC">
            <w:pPr>
              <w:rPr>
                <w:sz w:val="24"/>
                <w:szCs w:val="24"/>
              </w:rPr>
            </w:pPr>
            <w:r>
              <w:rPr>
                <w:sz w:val="24"/>
                <w:szCs w:val="24"/>
              </w:rPr>
              <w:t>NHLPA Goals and Dreams Fund</w:t>
            </w:r>
          </w:p>
        </w:tc>
        <w:tc>
          <w:tcPr>
            <w:tcW w:w="3686" w:type="dxa"/>
          </w:tcPr>
          <w:p w14:paraId="33187B77" w14:textId="77777777" w:rsidR="009541D2" w:rsidRPr="006F5B0A" w:rsidRDefault="00A87FCD" w:rsidP="003744EC">
            <w:pPr>
              <w:pStyle w:val="Title"/>
              <w:jc w:val="left"/>
              <w:rPr>
                <w:rFonts w:asciiTheme="minorHAnsi" w:hAnsiTheme="minorHAnsi" w:cs="Arial"/>
                <w:b w:val="0"/>
                <w:bCs w:val="0"/>
              </w:rPr>
            </w:pPr>
            <w:r>
              <w:rPr>
                <w:rFonts w:asciiTheme="minorHAnsi" w:hAnsiTheme="minorHAnsi" w:cs="Arial"/>
                <w:b w:val="0"/>
                <w:bCs w:val="0"/>
              </w:rPr>
              <w:t>Provides grants for equipment for grassroots hockey programs and to individuals and families facing economic or social challenges.</w:t>
            </w:r>
          </w:p>
        </w:tc>
        <w:tc>
          <w:tcPr>
            <w:tcW w:w="1984" w:type="dxa"/>
          </w:tcPr>
          <w:p w14:paraId="4D455D52" w14:textId="77777777" w:rsidR="009541D2" w:rsidRPr="006F5B0A" w:rsidRDefault="00A87FCD" w:rsidP="003744EC">
            <w:pPr>
              <w:rPr>
                <w:sz w:val="24"/>
                <w:szCs w:val="24"/>
              </w:rPr>
            </w:pPr>
            <w:r>
              <w:rPr>
                <w:sz w:val="24"/>
                <w:szCs w:val="24"/>
              </w:rPr>
              <w:t>Up to $2000 for individuals</w:t>
            </w:r>
          </w:p>
        </w:tc>
        <w:tc>
          <w:tcPr>
            <w:tcW w:w="3838" w:type="dxa"/>
          </w:tcPr>
          <w:p w14:paraId="7919EB80" w14:textId="77777777" w:rsidR="009541D2" w:rsidRPr="006F5B0A" w:rsidRDefault="00AB4CA5" w:rsidP="003744EC">
            <w:pPr>
              <w:rPr>
                <w:sz w:val="24"/>
                <w:szCs w:val="24"/>
              </w:rPr>
            </w:pPr>
            <w:hyperlink r:id="rId31" w:history="1">
              <w:r w:rsidR="00A87FCD" w:rsidRPr="001E44C8">
                <w:rPr>
                  <w:rStyle w:val="Hyperlink"/>
                  <w:sz w:val="24"/>
                  <w:szCs w:val="24"/>
                </w:rPr>
                <w:t>https://www.nhlpa.com/be-a-player/nhlpa-goals-and-dreams</w:t>
              </w:r>
            </w:hyperlink>
            <w:r w:rsidR="00A87FCD">
              <w:rPr>
                <w:sz w:val="24"/>
                <w:szCs w:val="24"/>
              </w:rPr>
              <w:t xml:space="preserve"> </w:t>
            </w:r>
          </w:p>
        </w:tc>
        <w:tc>
          <w:tcPr>
            <w:tcW w:w="1690" w:type="dxa"/>
          </w:tcPr>
          <w:p w14:paraId="726C9019" w14:textId="77777777" w:rsidR="009541D2" w:rsidRPr="006F5B0A" w:rsidRDefault="00A87FCD" w:rsidP="003744EC">
            <w:pPr>
              <w:rPr>
                <w:sz w:val="24"/>
                <w:szCs w:val="24"/>
              </w:rPr>
            </w:pPr>
            <w:r>
              <w:rPr>
                <w:sz w:val="24"/>
                <w:szCs w:val="24"/>
              </w:rPr>
              <w:t>Ongoing</w:t>
            </w:r>
          </w:p>
        </w:tc>
        <w:tc>
          <w:tcPr>
            <w:tcW w:w="1985" w:type="dxa"/>
          </w:tcPr>
          <w:p w14:paraId="49E10000" w14:textId="77777777" w:rsidR="009541D2" w:rsidRPr="006F5B0A" w:rsidRDefault="009541D2" w:rsidP="003744EC">
            <w:pPr>
              <w:rPr>
                <w:sz w:val="24"/>
                <w:szCs w:val="24"/>
              </w:rPr>
            </w:pPr>
          </w:p>
        </w:tc>
      </w:tr>
      <w:tr w:rsidR="003744EC" w:rsidRPr="006F5B0A" w14:paraId="71FE4010" w14:textId="77777777" w:rsidTr="00D84C21">
        <w:tc>
          <w:tcPr>
            <w:tcW w:w="1809" w:type="dxa"/>
            <w:shd w:val="clear" w:color="auto" w:fill="FDE9D9" w:themeFill="accent6" w:themeFillTint="33"/>
          </w:tcPr>
          <w:p w14:paraId="742FF05D" w14:textId="77777777" w:rsidR="003744EC" w:rsidRPr="006F5B0A" w:rsidRDefault="003744EC" w:rsidP="003744EC">
            <w:pPr>
              <w:rPr>
                <w:sz w:val="24"/>
                <w:szCs w:val="24"/>
              </w:rPr>
            </w:pPr>
            <w:r w:rsidRPr="006F5B0A">
              <w:rPr>
                <w:sz w:val="24"/>
                <w:szCs w:val="24"/>
              </w:rPr>
              <w:t xml:space="preserve">President’s Choice </w:t>
            </w:r>
          </w:p>
        </w:tc>
        <w:tc>
          <w:tcPr>
            <w:tcW w:w="3686" w:type="dxa"/>
          </w:tcPr>
          <w:p w14:paraId="6E25108D" w14:textId="77777777" w:rsidR="003744EC" w:rsidRPr="006F5B0A" w:rsidRDefault="003744EC" w:rsidP="003744EC">
            <w:pPr>
              <w:spacing w:before="100" w:beforeAutospacing="1" w:after="100" w:afterAutospacing="1"/>
              <w:rPr>
                <w:rFonts w:eastAsia="Times New Roman" w:cs="Times New Roman"/>
                <w:sz w:val="24"/>
                <w:szCs w:val="24"/>
                <w:lang w:val="en" w:eastAsia="en-CA"/>
              </w:rPr>
            </w:pPr>
            <w:r w:rsidRPr="006F5B0A">
              <w:rPr>
                <w:rFonts w:eastAsia="Times New Roman" w:cs="Times New Roman"/>
                <w:sz w:val="24"/>
                <w:szCs w:val="24"/>
                <w:lang w:val="en" w:eastAsia="en-CA"/>
              </w:rPr>
              <w:t>Grants for schools:</w:t>
            </w:r>
          </w:p>
          <w:p w14:paraId="1EF8D94D" w14:textId="77777777" w:rsidR="003744EC" w:rsidRPr="006F5B0A" w:rsidRDefault="003744EC" w:rsidP="003744EC">
            <w:pPr>
              <w:pStyle w:val="NormalWeb"/>
              <w:shd w:val="clear" w:color="auto" w:fill="FFFFFF"/>
              <w:rPr>
                <w:rFonts w:asciiTheme="minorHAnsi" w:hAnsiTheme="minorHAnsi"/>
              </w:rPr>
            </w:pPr>
            <w:r w:rsidRPr="006F5B0A">
              <w:rPr>
                <w:rFonts w:asciiTheme="minorHAnsi" w:hAnsiTheme="minorHAnsi"/>
              </w:rPr>
              <w:t xml:space="preserve">School Nutrition Grant: This grant may be used to purchase food and consumable supplies. </w:t>
            </w:r>
          </w:p>
          <w:p w14:paraId="4BB51DFD" w14:textId="77777777" w:rsidR="003744EC" w:rsidRPr="006F5B0A" w:rsidRDefault="003744EC" w:rsidP="003744EC">
            <w:pPr>
              <w:spacing w:before="100" w:beforeAutospacing="1" w:after="100" w:afterAutospacing="1"/>
              <w:rPr>
                <w:sz w:val="24"/>
                <w:szCs w:val="24"/>
              </w:rPr>
            </w:pPr>
            <w:r w:rsidRPr="006F5B0A">
              <w:rPr>
                <w:rFonts w:eastAsia="Times New Roman" w:cs="Times New Roman"/>
                <w:sz w:val="24"/>
                <w:szCs w:val="24"/>
                <w:lang w:val="en" w:eastAsia="en-CA"/>
              </w:rPr>
              <w:t xml:space="preserve">School Equipment Grant: </w:t>
            </w:r>
            <w:r w:rsidRPr="006F5B0A">
              <w:rPr>
                <w:sz w:val="24"/>
                <w:szCs w:val="24"/>
              </w:rPr>
              <w:t>This grant</w:t>
            </w:r>
            <w:r w:rsidRPr="006F5B0A">
              <w:rPr>
                <w:b/>
                <w:bCs/>
                <w:sz w:val="24"/>
                <w:szCs w:val="24"/>
              </w:rPr>
              <w:t xml:space="preserve"> </w:t>
            </w:r>
            <w:r w:rsidRPr="006F5B0A">
              <w:rPr>
                <w:sz w:val="24"/>
                <w:szCs w:val="24"/>
              </w:rPr>
              <w:t>may be used to purchase the equipment needed to prepare food and adhere to safe food handling requirements.</w:t>
            </w:r>
          </w:p>
          <w:p w14:paraId="7E4C4388" w14:textId="77777777" w:rsidR="003744EC" w:rsidRPr="006F5B0A" w:rsidRDefault="003744EC" w:rsidP="003744EC">
            <w:pPr>
              <w:spacing w:before="100" w:beforeAutospacing="1" w:after="100" w:afterAutospacing="1"/>
              <w:rPr>
                <w:sz w:val="24"/>
                <w:szCs w:val="24"/>
              </w:rPr>
            </w:pPr>
            <w:r w:rsidRPr="006F5B0A">
              <w:rPr>
                <w:sz w:val="24"/>
                <w:szCs w:val="24"/>
              </w:rPr>
              <w:t>For Non-Profit Organizations:</w:t>
            </w:r>
          </w:p>
          <w:p w14:paraId="4EC7A354" w14:textId="77777777" w:rsidR="003744EC" w:rsidRPr="006F5B0A" w:rsidRDefault="003744EC" w:rsidP="003744EC">
            <w:pPr>
              <w:spacing w:before="100" w:beforeAutospacing="1" w:after="100" w:afterAutospacing="1"/>
              <w:rPr>
                <w:rFonts w:eastAsia="Times New Roman" w:cs="Times New Roman"/>
                <w:sz w:val="24"/>
                <w:szCs w:val="24"/>
                <w:lang w:val="en" w:eastAsia="en-CA"/>
              </w:rPr>
            </w:pPr>
            <w:r w:rsidRPr="006F5B0A">
              <w:rPr>
                <w:sz w:val="24"/>
                <w:szCs w:val="24"/>
              </w:rPr>
              <w:t xml:space="preserve">Up to $5000 to provide higher quality nutrition for children and youth. </w:t>
            </w:r>
          </w:p>
        </w:tc>
        <w:tc>
          <w:tcPr>
            <w:tcW w:w="1984" w:type="dxa"/>
          </w:tcPr>
          <w:p w14:paraId="5BD1AF25" w14:textId="77777777" w:rsidR="003744EC" w:rsidRPr="006F5B0A" w:rsidRDefault="003744EC" w:rsidP="003744EC">
            <w:pPr>
              <w:rPr>
                <w:sz w:val="24"/>
                <w:szCs w:val="24"/>
              </w:rPr>
            </w:pPr>
            <w:r w:rsidRPr="006F5B0A">
              <w:rPr>
                <w:sz w:val="24"/>
                <w:szCs w:val="24"/>
              </w:rPr>
              <w:t>Up to $5000</w:t>
            </w:r>
          </w:p>
        </w:tc>
        <w:tc>
          <w:tcPr>
            <w:tcW w:w="3838" w:type="dxa"/>
          </w:tcPr>
          <w:p w14:paraId="16391249" w14:textId="77777777" w:rsidR="003744EC" w:rsidRPr="006F5B0A" w:rsidRDefault="00AB4CA5" w:rsidP="003744EC">
            <w:pPr>
              <w:rPr>
                <w:sz w:val="24"/>
                <w:szCs w:val="24"/>
              </w:rPr>
            </w:pPr>
            <w:hyperlink r:id="rId32" w:history="1">
              <w:r w:rsidR="003744EC" w:rsidRPr="006F5B0A">
                <w:rPr>
                  <w:rStyle w:val="Hyperlink"/>
                  <w:sz w:val="24"/>
                  <w:szCs w:val="24"/>
                </w:rPr>
                <w:t>https://www.presidentschoice.ca/en_CA/community/pccc.html</w:t>
              </w:r>
            </w:hyperlink>
            <w:r w:rsidR="003744EC" w:rsidRPr="006F5B0A">
              <w:rPr>
                <w:sz w:val="24"/>
                <w:szCs w:val="24"/>
              </w:rPr>
              <w:t xml:space="preserve"> </w:t>
            </w:r>
          </w:p>
          <w:p w14:paraId="267F26F4" w14:textId="77777777" w:rsidR="003744EC" w:rsidRPr="006F5B0A" w:rsidRDefault="003744EC" w:rsidP="003744EC">
            <w:pPr>
              <w:rPr>
                <w:sz w:val="24"/>
                <w:szCs w:val="24"/>
              </w:rPr>
            </w:pPr>
          </w:p>
          <w:p w14:paraId="77062D76" w14:textId="77777777" w:rsidR="003744EC" w:rsidRPr="006F5B0A" w:rsidRDefault="003744EC" w:rsidP="003744EC">
            <w:pPr>
              <w:rPr>
                <w:sz w:val="24"/>
                <w:szCs w:val="24"/>
              </w:rPr>
            </w:pPr>
          </w:p>
        </w:tc>
        <w:tc>
          <w:tcPr>
            <w:tcW w:w="1690" w:type="dxa"/>
          </w:tcPr>
          <w:p w14:paraId="430B0B5E" w14:textId="77777777" w:rsidR="003744EC" w:rsidRPr="006F5B0A" w:rsidRDefault="003744EC" w:rsidP="003744EC">
            <w:pPr>
              <w:rPr>
                <w:sz w:val="24"/>
                <w:szCs w:val="24"/>
              </w:rPr>
            </w:pPr>
            <w:r w:rsidRPr="006F5B0A">
              <w:rPr>
                <w:sz w:val="24"/>
                <w:szCs w:val="24"/>
              </w:rPr>
              <w:t xml:space="preserve">School grants available each school year. </w:t>
            </w:r>
          </w:p>
        </w:tc>
        <w:tc>
          <w:tcPr>
            <w:tcW w:w="1985" w:type="dxa"/>
          </w:tcPr>
          <w:p w14:paraId="19BFE699" w14:textId="77777777" w:rsidR="003744EC" w:rsidRPr="006F5B0A" w:rsidRDefault="003744EC" w:rsidP="003744EC">
            <w:pPr>
              <w:rPr>
                <w:sz w:val="24"/>
                <w:szCs w:val="24"/>
              </w:rPr>
            </w:pPr>
          </w:p>
        </w:tc>
      </w:tr>
      <w:tr w:rsidR="003744EC" w:rsidRPr="006F5B0A" w14:paraId="5946891E" w14:textId="77777777" w:rsidTr="00D84C21">
        <w:tc>
          <w:tcPr>
            <w:tcW w:w="1809" w:type="dxa"/>
            <w:shd w:val="clear" w:color="auto" w:fill="FDE9D9" w:themeFill="accent6" w:themeFillTint="33"/>
          </w:tcPr>
          <w:p w14:paraId="41ECA6C4" w14:textId="77777777" w:rsidR="003744EC" w:rsidRPr="006F5B0A" w:rsidRDefault="003744EC" w:rsidP="003744EC">
            <w:pPr>
              <w:rPr>
                <w:sz w:val="24"/>
                <w:szCs w:val="24"/>
              </w:rPr>
            </w:pPr>
            <w:r w:rsidRPr="006F5B0A">
              <w:rPr>
                <w:sz w:val="24"/>
                <w:szCs w:val="24"/>
              </w:rPr>
              <w:t xml:space="preserve">RBC Youth Mental Health </w:t>
            </w:r>
          </w:p>
        </w:tc>
        <w:tc>
          <w:tcPr>
            <w:tcW w:w="3686" w:type="dxa"/>
          </w:tcPr>
          <w:p w14:paraId="2EC677E8"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b w:val="0"/>
                <w:color w:val="000000"/>
                <w:lang w:val="en"/>
              </w:rPr>
              <w:t>Funds programs that address youth and family’s immediate need to access mental health services</w:t>
            </w:r>
          </w:p>
        </w:tc>
        <w:tc>
          <w:tcPr>
            <w:tcW w:w="1984" w:type="dxa"/>
          </w:tcPr>
          <w:p w14:paraId="0EF2DCCC" w14:textId="77777777" w:rsidR="003744EC" w:rsidRPr="006F5B0A" w:rsidRDefault="003744EC" w:rsidP="003744EC">
            <w:pPr>
              <w:rPr>
                <w:sz w:val="24"/>
                <w:szCs w:val="24"/>
              </w:rPr>
            </w:pPr>
            <w:r w:rsidRPr="006F5B0A">
              <w:rPr>
                <w:sz w:val="24"/>
                <w:szCs w:val="24"/>
              </w:rPr>
              <w:t>Under $25,000</w:t>
            </w:r>
          </w:p>
          <w:p w14:paraId="160D2599" w14:textId="77777777" w:rsidR="003744EC" w:rsidRPr="006F5B0A" w:rsidRDefault="003744EC" w:rsidP="003744EC">
            <w:pPr>
              <w:rPr>
                <w:sz w:val="24"/>
                <w:szCs w:val="24"/>
              </w:rPr>
            </w:pPr>
          </w:p>
        </w:tc>
        <w:tc>
          <w:tcPr>
            <w:tcW w:w="3838" w:type="dxa"/>
          </w:tcPr>
          <w:p w14:paraId="11682DDC" w14:textId="77777777" w:rsidR="003744EC" w:rsidRPr="006F5B0A" w:rsidRDefault="00AB4CA5" w:rsidP="003744EC">
            <w:pPr>
              <w:rPr>
                <w:sz w:val="24"/>
                <w:szCs w:val="24"/>
              </w:rPr>
            </w:pPr>
            <w:hyperlink r:id="rId33" w:history="1">
              <w:r w:rsidR="003744EC" w:rsidRPr="006F5B0A">
                <w:rPr>
                  <w:rStyle w:val="Hyperlink"/>
                  <w:sz w:val="24"/>
                  <w:szCs w:val="24"/>
                </w:rPr>
                <w:t>http://www.rbc.com/community-sustainability/apply-for-funding/guidelines-and-eligibility/childrens-mental-health.html</w:t>
              </w:r>
            </w:hyperlink>
            <w:r w:rsidR="003744EC" w:rsidRPr="006F5B0A">
              <w:rPr>
                <w:sz w:val="24"/>
                <w:szCs w:val="24"/>
              </w:rPr>
              <w:t xml:space="preserve"> </w:t>
            </w:r>
          </w:p>
        </w:tc>
        <w:tc>
          <w:tcPr>
            <w:tcW w:w="1690" w:type="dxa"/>
          </w:tcPr>
          <w:p w14:paraId="64B40B24" w14:textId="77777777" w:rsidR="003744EC" w:rsidRPr="006F5B0A" w:rsidRDefault="003744EC" w:rsidP="003744EC">
            <w:pPr>
              <w:rPr>
                <w:sz w:val="24"/>
                <w:szCs w:val="24"/>
              </w:rPr>
            </w:pPr>
            <w:r w:rsidRPr="006F5B0A">
              <w:rPr>
                <w:sz w:val="24"/>
                <w:szCs w:val="24"/>
              </w:rPr>
              <w:t>Not stated</w:t>
            </w:r>
          </w:p>
        </w:tc>
        <w:tc>
          <w:tcPr>
            <w:tcW w:w="1985" w:type="dxa"/>
          </w:tcPr>
          <w:p w14:paraId="6A1C4316" w14:textId="77777777" w:rsidR="003744EC" w:rsidRPr="006F5B0A" w:rsidRDefault="003744EC" w:rsidP="003744EC">
            <w:pPr>
              <w:rPr>
                <w:sz w:val="24"/>
                <w:szCs w:val="24"/>
              </w:rPr>
            </w:pPr>
          </w:p>
        </w:tc>
      </w:tr>
      <w:tr w:rsidR="003744EC" w:rsidRPr="006F5B0A" w14:paraId="7F4D1B83" w14:textId="77777777" w:rsidTr="00D84C21">
        <w:tc>
          <w:tcPr>
            <w:tcW w:w="1809" w:type="dxa"/>
            <w:shd w:val="clear" w:color="auto" w:fill="FDE9D9" w:themeFill="accent6" w:themeFillTint="33"/>
          </w:tcPr>
          <w:p w14:paraId="020733D8" w14:textId="77777777" w:rsidR="003744EC" w:rsidRPr="006F5B0A" w:rsidRDefault="003744EC" w:rsidP="003744EC">
            <w:pPr>
              <w:rPr>
                <w:sz w:val="24"/>
                <w:szCs w:val="24"/>
              </w:rPr>
            </w:pPr>
            <w:proofErr w:type="spellStart"/>
            <w:r w:rsidRPr="006F5B0A">
              <w:rPr>
                <w:sz w:val="24"/>
                <w:szCs w:val="24"/>
              </w:rPr>
              <w:t>S’cool</w:t>
            </w:r>
            <w:proofErr w:type="spellEnd"/>
            <w:r w:rsidRPr="006F5B0A">
              <w:rPr>
                <w:sz w:val="24"/>
                <w:szCs w:val="24"/>
              </w:rPr>
              <w:t xml:space="preserve"> Life Fund</w:t>
            </w:r>
          </w:p>
        </w:tc>
        <w:tc>
          <w:tcPr>
            <w:tcW w:w="3686" w:type="dxa"/>
          </w:tcPr>
          <w:p w14:paraId="695CA72E" w14:textId="77777777" w:rsidR="003744EC" w:rsidRPr="006F5B0A" w:rsidRDefault="003744EC" w:rsidP="003744EC">
            <w:pPr>
              <w:spacing w:before="100" w:beforeAutospacing="1" w:after="100" w:afterAutospacing="1"/>
              <w:rPr>
                <w:rFonts w:eastAsia="Times New Roman" w:cs="Times New Roman"/>
                <w:sz w:val="24"/>
                <w:szCs w:val="24"/>
                <w:lang w:val="en" w:eastAsia="en-CA"/>
              </w:rPr>
            </w:pPr>
            <w:r w:rsidRPr="006F5B0A">
              <w:rPr>
                <w:rFonts w:eastAsia="Times New Roman" w:cs="Times New Roman"/>
                <w:sz w:val="24"/>
                <w:szCs w:val="24"/>
                <w:lang w:val="en" w:eastAsia="en-CA"/>
              </w:rPr>
              <w:t>Supports DREAMS- Drama, Recreation, Extra-Curricular, Arts, Music, or Sports.     – must be a Canadian public elementary school.                                                              – limited to one application per school year.</w:t>
            </w:r>
          </w:p>
        </w:tc>
        <w:tc>
          <w:tcPr>
            <w:tcW w:w="1984" w:type="dxa"/>
          </w:tcPr>
          <w:p w14:paraId="22867505" w14:textId="77777777" w:rsidR="003744EC" w:rsidRPr="006F5B0A" w:rsidRDefault="003744EC" w:rsidP="003744EC">
            <w:pPr>
              <w:rPr>
                <w:sz w:val="24"/>
                <w:szCs w:val="24"/>
              </w:rPr>
            </w:pPr>
            <w:r w:rsidRPr="006F5B0A">
              <w:rPr>
                <w:sz w:val="24"/>
                <w:szCs w:val="24"/>
              </w:rPr>
              <w:t>Average grant is under $3000</w:t>
            </w:r>
          </w:p>
        </w:tc>
        <w:tc>
          <w:tcPr>
            <w:tcW w:w="3838" w:type="dxa"/>
          </w:tcPr>
          <w:p w14:paraId="1B43FB1D" w14:textId="77777777" w:rsidR="003744EC" w:rsidRPr="006F5B0A" w:rsidRDefault="00AB4CA5" w:rsidP="003744EC">
            <w:pPr>
              <w:rPr>
                <w:sz w:val="24"/>
                <w:szCs w:val="24"/>
              </w:rPr>
            </w:pPr>
            <w:hyperlink r:id="rId34" w:history="1">
              <w:r w:rsidR="003744EC" w:rsidRPr="006F5B0A">
                <w:rPr>
                  <w:rStyle w:val="Hyperlink"/>
                  <w:sz w:val="24"/>
                  <w:szCs w:val="24"/>
                </w:rPr>
                <w:t>http://www.scoollifefund.ca/</w:t>
              </w:r>
            </w:hyperlink>
            <w:r w:rsidR="003744EC" w:rsidRPr="006F5B0A">
              <w:rPr>
                <w:sz w:val="24"/>
                <w:szCs w:val="24"/>
              </w:rPr>
              <w:t xml:space="preserve"> </w:t>
            </w:r>
          </w:p>
        </w:tc>
        <w:tc>
          <w:tcPr>
            <w:tcW w:w="1690" w:type="dxa"/>
          </w:tcPr>
          <w:p w14:paraId="1A054727" w14:textId="77777777" w:rsidR="003744EC" w:rsidRPr="006F5B0A" w:rsidRDefault="003744EC" w:rsidP="003744EC">
            <w:pPr>
              <w:rPr>
                <w:sz w:val="24"/>
                <w:szCs w:val="24"/>
              </w:rPr>
            </w:pPr>
            <w:r w:rsidRPr="006F5B0A">
              <w:rPr>
                <w:sz w:val="24"/>
                <w:szCs w:val="24"/>
              </w:rPr>
              <w:t xml:space="preserve"> Opens when school year begins in Fall.  </w:t>
            </w:r>
          </w:p>
        </w:tc>
        <w:tc>
          <w:tcPr>
            <w:tcW w:w="1985" w:type="dxa"/>
          </w:tcPr>
          <w:p w14:paraId="57875ECF" w14:textId="77777777" w:rsidR="003744EC" w:rsidRPr="006F5B0A" w:rsidRDefault="003744EC" w:rsidP="003744EC">
            <w:pPr>
              <w:rPr>
                <w:sz w:val="24"/>
                <w:szCs w:val="24"/>
              </w:rPr>
            </w:pPr>
          </w:p>
        </w:tc>
      </w:tr>
      <w:tr w:rsidR="003744EC" w:rsidRPr="006F5B0A" w14:paraId="244141DD" w14:textId="77777777" w:rsidTr="00D84C21">
        <w:tc>
          <w:tcPr>
            <w:tcW w:w="1809" w:type="dxa"/>
            <w:shd w:val="clear" w:color="auto" w:fill="FDE9D9" w:themeFill="accent6" w:themeFillTint="33"/>
          </w:tcPr>
          <w:p w14:paraId="4C257B82" w14:textId="77777777" w:rsidR="003744EC" w:rsidRPr="006F5B0A" w:rsidRDefault="003744EC" w:rsidP="003744EC">
            <w:pPr>
              <w:rPr>
                <w:sz w:val="24"/>
                <w:szCs w:val="24"/>
              </w:rPr>
            </w:pPr>
            <w:r w:rsidRPr="006F5B0A">
              <w:rPr>
                <w:sz w:val="24"/>
                <w:szCs w:val="24"/>
              </w:rPr>
              <w:t>Scotiabank in your community</w:t>
            </w:r>
          </w:p>
        </w:tc>
        <w:tc>
          <w:tcPr>
            <w:tcW w:w="3686" w:type="dxa"/>
          </w:tcPr>
          <w:p w14:paraId="54FFFB13"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Focuses on young people in the community in the areas of health &amp; Well-Being and Education.</w:t>
            </w:r>
          </w:p>
        </w:tc>
        <w:tc>
          <w:tcPr>
            <w:tcW w:w="1984" w:type="dxa"/>
          </w:tcPr>
          <w:p w14:paraId="7B4FE15D" w14:textId="77777777" w:rsidR="003744EC" w:rsidRPr="006F5B0A" w:rsidRDefault="003744EC" w:rsidP="003744EC">
            <w:pPr>
              <w:rPr>
                <w:sz w:val="24"/>
                <w:szCs w:val="24"/>
              </w:rPr>
            </w:pPr>
            <w:r w:rsidRPr="006F5B0A">
              <w:rPr>
                <w:sz w:val="24"/>
                <w:szCs w:val="24"/>
              </w:rPr>
              <w:t>Not stated.</w:t>
            </w:r>
          </w:p>
        </w:tc>
        <w:tc>
          <w:tcPr>
            <w:tcW w:w="3838" w:type="dxa"/>
          </w:tcPr>
          <w:p w14:paraId="4285A858" w14:textId="77777777" w:rsidR="003744EC" w:rsidRPr="006F5B0A" w:rsidRDefault="00AB4CA5" w:rsidP="003744EC">
            <w:pPr>
              <w:rPr>
                <w:sz w:val="24"/>
                <w:szCs w:val="24"/>
              </w:rPr>
            </w:pPr>
            <w:hyperlink r:id="rId35" w:history="1">
              <w:r w:rsidR="003744EC" w:rsidRPr="006F5B0A">
                <w:rPr>
                  <w:rStyle w:val="Hyperlink"/>
                  <w:sz w:val="24"/>
                  <w:szCs w:val="24"/>
                </w:rPr>
                <w:t>http://www.scotiabank.com/corp/en/0,,11428,00.html</w:t>
              </w:r>
            </w:hyperlink>
            <w:r w:rsidR="003744EC" w:rsidRPr="006F5B0A">
              <w:rPr>
                <w:sz w:val="24"/>
                <w:szCs w:val="24"/>
              </w:rPr>
              <w:t xml:space="preserve"> </w:t>
            </w:r>
          </w:p>
        </w:tc>
        <w:tc>
          <w:tcPr>
            <w:tcW w:w="1690" w:type="dxa"/>
          </w:tcPr>
          <w:p w14:paraId="1C97FFAD" w14:textId="77777777" w:rsidR="003744EC" w:rsidRPr="006F5B0A" w:rsidRDefault="003744EC" w:rsidP="003744EC">
            <w:pPr>
              <w:rPr>
                <w:sz w:val="24"/>
                <w:szCs w:val="24"/>
              </w:rPr>
            </w:pPr>
            <w:r w:rsidRPr="006F5B0A">
              <w:rPr>
                <w:sz w:val="24"/>
                <w:szCs w:val="24"/>
              </w:rPr>
              <w:t xml:space="preserve">Reviewed throughout the year. </w:t>
            </w:r>
          </w:p>
        </w:tc>
        <w:tc>
          <w:tcPr>
            <w:tcW w:w="1985" w:type="dxa"/>
          </w:tcPr>
          <w:p w14:paraId="0E38632C" w14:textId="77777777" w:rsidR="003744EC" w:rsidRPr="006F5B0A" w:rsidRDefault="003744EC" w:rsidP="003744EC">
            <w:pPr>
              <w:rPr>
                <w:sz w:val="24"/>
                <w:szCs w:val="24"/>
              </w:rPr>
            </w:pPr>
          </w:p>
        </w:tc>
      </w:tr>
      <w:tr w:rsidR="003744EC" w:rsidRPr="006F5B0A" w14:paraId="27267C5A" w14:textId="77777777" w:rsidTr="00D84C21">
        <w:tc>
          <w:tcPr>
            <w:tcW w:w="1809" w:type="dxa"/>
            <w:shd w:val="clear" w:color="auto" w:fill="FDE9D9" w:themeFill="accent6" w:themeFillTint="33"/>
          </w:tcPr>
          <w:p w14:paraId="76887B92" w14:textId="77777777" w:rsidR="003744EC" w:rsidRPr="006F5B0A" w:rsidRDefault="003744EC" w:rsidP="003744EC">
            <w:pPr>
              <w:rPr>
                <w:sz w:val="24"/>
                <w:szCs w:val="24"/>
              </w:rPr>
            </w:pPr>
            <w:r w:rsidRPr="006F5B0A">
              <w:rPr>
                <w:sz w:val="24"/>
                <w:szCs w:val="24"/>
              </w:rPr>
              <w:t>Shell Canada</w:t>
            </w:r>
          </w:p>
        </w:tc>
        <w:tc>
          <w:tcPr>
            <w:tcW w:w="3686" w:type="dxa"/>
          </w:tcPr>
          <w:p w14:paraId="6CF98A65" w14:textId="77777777" w:rsidR="003744EC" w:rsidRPr="006F5B0A" w:rsidRDefault="003744EC" w:rsidP="003744EC">
            <w:pPr>
              <w:pStyle w:val="Title"/>
              <w:jc w:val="left"/>
              <w:rPr>
                <w:rFonts w:asciiTheme="minorHAnsi" w:hAnsiTheme="minorHAnsi" w:cs="Arial"/>
                <w:b w:val="0"/>
                <w:bCs w:val="0"/>
              </w:rPr>
            </w:pPr>
            <w:r w:rsidRPr="006F5B0A">
              <w:rPr>
                <w:rFonts w:ascii="Arial" w:hAnsi="Arial" w:cs="Arial"/>
                <w:b w:val="0"/>
                <w:bCs w:val="0"/>
              </w:rPr>
              <w:t>-</w:t>
            </w:r>
            <w:r w:rsidRPr="006F5B0A">
              <w:rPr>
                <w:rFonts w:asciiTheme="minorHAnsi" w:hAnsiTheme="minorHAnsi" w:cs="Arial"/>
                <w:b w:val="0"/>
                <w:bCs w:val="0"/>
              </w:rPr>
              <w:t>Community capacity building</w:t>
            </w:r>
          </w:p>
          <w:p w14:paraId="3C3F365C"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-Education</w:t>
            </w:r>
          </w:p>
          <w:p w14:paraId="60153007"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-Environment</w:t>
            </w:r>
          </w:p>
          <w:p w14:paraId="27E056C2"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-support for a community initiative</w:t>
            </w:r>
          </w:p>
          <w:p w14:paraId="646D1EA0"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-support for capital campaign</w:t>
            </w:r>
          </w:p>
          <w:p w14:paraId="493CCB46"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-sponsorship of event</w:t>
            </w:r>
          </w:p>
          <w:p w14:paraId="3C4F0C87" w14:textId="77777777" w:rsidR="003744EC" w:rsidRPr="006F5B0A" w:rsidRDefault="003744EC" w:rsidP="003744EC">
            <w:pPr>
              <w:pStyle w:val="Title"/>
              <w:jc w:val="left"/>
              <w:rPr>
                <w:rFonts w:asciiTheme="minorHAnsi" w:hAnsiTheme="minorHAnsi" w:cs="Arial"/>
                <w:b w:val="0"/>
                <w:bCs w:val="0"/>
              </w:rPr>
            </w:pPr>
            <w:r w:rsidRPr="006F5B0A">
              <w:rPr>
                <w:rFonts w:asciiTheme="minorHAnsi" w:hAnsiTheme="minorHAnsi" w:cs="Arial"/>
                <w:b w:val="0"/>
                <w:bCs w:val="0"/>
              </w:rPr>
              <w:t xml:space="preserve"> </w:t>
            </w:r>
          </w:p>
          <w:p w14:paraId="3FA0778D" w14:textId="77777777" w:rsidR="003744EC" w:rsidRPr="006F5B0A" w:rsidRDefault="003744EC" w:rsidP="003744EC">
            <w:pPr>
              <w:pStyle w:val="Title"/>
              <w:jc w:val="left"/>
              <w:rPr>
                <w:rFonts w:ascii="Arial" w:hAnsi="Arial" w:cs="Arial"/>
                <w:b w:val="0"/>
                <w:bCs w:val="0"/>
              </w:rPr>
            </w:pPr>
            <w:r w:rsidRPr="006F5B0A">
              <w:rPr>
                <w:rFonts w:asciiTheme="minorHAnsi" w:hAnsiTheme="minorHAnsi" w:cs="Arial"/>
                <w:b w:val="0"/>
                <w:bCs w:val="0"/>
              </w:rPr>
              <w:t>Does not fund</w:t>
            </w:r>
            <w:r w:rsidRPr="006F5B0A">
              <w:rPr>
                <w:rFonts w:ascii="Arial" w:hAnsi="Arial" w:cs="Arial"/>
                <w:b w:val="0"/>
                <w:bCs w:val="0"/>
              </w:rPr>
              <w:t>:</w:t>
            </w:r>
          </w:p>
          <w:p w14:paraId="0A173444" w14:textId="77777777" w:rsidR="003744EC" w:rsidRPr="006F5B0A" w:rsidRDefault="003744EC" w:rsidP="003744EC">
            <w:pPr>
              <w:pStyle w:val="Title"/>
              <w:jc w:val="left"/>
              <w:rPr>
                <w:rFonts w:ascii="Arial" w:hAnsi="Arial" w:cs="Arial"/>
                <w:b w:val="0"/>
                <w:bCs w:val="0"/>
              </w:rPr>
            </w:pPr>
            <w:r w:rsidRPr="006F5B0A">
              <w:rPr>
                <w:rFonts w:ascii="Arial" w:hAnsi="Arial" w:cs="Arial"/>
                <w:b w:val="0"/>
                <w:bCs w:val="0"/>
              </w:rPr>
              <w:t>-sports</w:t>
            </w:r>
          </w:p>
          <w:p w14:paraId="373CD897" w14:textId="77777777" w:rsidR="003744EC" w:rsidRPr="006F5B0A" w:rsidRDefault="003744EC" w:rsidP="003744EC">
            <w:pPr>
              <w:pStyle w:val="Title"/>
              <w:jc w:val="left"/>
              <w:rPr>
                <w:rFonts w:ascii="Arial" w:hAnsi="Arial" w:cs="Arial"/>
                <w:b w:val="0"/>
                <w:bCs w:val="0"/>
              </w:rPr>
            </w:pPr>
            <w:r w:rsidRPr="006F5B0A">
              <w:rPr>
                <w:rFonts w:ascii="Arial" w:hAnsi="Arial" w:cs="Arial"/>
                <w:b w:val="0"/>
                <w:bCs w:val="0"/>
              </w:rPr>
              <w:t>-operating expenses</w:t>
            </w:r>
          </w:p>
          <w:p w14:paraId="344DE210" w14:textId="77777777" w:rsidR="003744EC" w:rsidRPr="006F5B0A" w:rsidRDefault="003744EC" w:rsidP="003744EC">
            <w:pPr>
              <w:pStyle w:val="Title"/>
              <w:jc w:val="left"/>
              <w:rPr>
                <w:rFonts w:ascii="Arial" w:hAnsi="Arial" w:cs="Arial"/>
                <w:b w:val="0"/>
                <w:bCs w:val="0"/>
              </w:rPr>
            </w:pPr>
            <w:r w:rsidRPr="006F5B0A">
              <w:rPr>
                <w:rFonts w:ascii="Arial" w:hAnsi="Arial" w:cs="Arial"/>
                <w:b w:val="0"/>
                <w:bCs w:val="0"/>
              </w:rPr>
              <w:t>-trips/tours</w:t>
            </w:r>
          </w:p>
          <w:p w14:paraId="2AE6450C" w14:textId="77777777" w:rsidR="003744EC" w:rsidRPr="006F5B0A" w:rsidRDefault="003744EC" w:rsidP="003744EC">
            <w:pPr>
              <w:pStyle w:val="Title"/>
              <w:jc w:val="left"/>
              <w:rPr>
                <w:rFonts w:ascii="Arial" w:hAnsi="Arial" w:cs="Arial"/>
                <w:b w:val="0"/>
                <w:bCs w:val="0"/>
              </w:rPr>
            </w:pPr>
            <w:r w:rsidRPr="006F5B0A">
              <w:rPr>
                <w:rFonts w:ascii="Arial" w:hAnsi="Arial" w:cs="Arial"/>
                <w:b w:val="0"/>
                <w:bCs w:val="0"/>
              </w:rPr>
              <w:t>-conferences/conventions /seminars</w:t>
            </w:r>
          </w:p>
          <w:p w14:paraId="5EF3B0E7" w14:textId="77777777" w:rsidR="003744EC" w:rsidRPr="006F5B0A" w:rsidRDefault="003744EC" w:rsidP="003744EC">
            <w:pPr>
              <w:pStyle w:val="Title"/>
              <w:jc w:val="left"/>
              <w:rPr>
                <w:rFonts w:ascii="Arial" w:hAnsi="Arial" w:cs="Arial"/>
                <w:b w:val="0"/>
                <w:bCs w:val="0"/>
              </w:rPr>
            </w:pPr>
            <w:r w:rsidRPr="006F5B0A">
              <w:rPr>
                <w:rFonts w:ascii="Arial" w:hAnsi="Arial" w:cs="Arial"/>
                <w:b w:val="0"/>
                <w:bCs w:val="0"/>
              </w:rPr>
              <w:t>-religious causes</w:t>
            </w:r>
          </w:p>
        </w:tc>
        <w:tc>
          <w:tcPr>
            <w:tcW w:w="1984" w:type="dxa"/>
          </w:tcPr>
          <w:p w14:paraId="45D67C10" w14:textId="77777777" w:rsidR="003744EC" w:rsidRPr="006F5B0A" w:rsidRDefault="003744EC" w:rsidP="003744EC">
            <w:pPr>
              <w:rPr>
                <w:sz w:val="24"/>
                <w:szCs w:val="24"/>
              </w:rPr>
            </w:pPr>
            <w:r w:rsidRPr="006F5B0A">
              <w:rPr>
                <w:sz w:val="24"/>
                <w:szCs w:val="24"/>
              </w:rPr>
              <w:t>-does not state</w:t>
            </w:r>
          </w:p>
        </w:tc>
        <w:tc>
          <w:tcPr>
            <w:tcW w:w="3838" w:type="dxa"/>
          </w:tcPr>
          <w:p w14:paraId="50624C1A" w14:textId="77777777" w:rsidR="003744EC" w:rsidRPr="006F5B0A" w:rsidRDefault="00AB4CA5" w:rsidP="003744EC">
            <w:pPr>
              <w:rPr>
                <w:sz w:val="24"/>
                <w:szCs w:val="24"/>
              </w:rPr>
            </w:pPr>
            <w:hyperlink r:id="rId36" w:history="1">
              <w:r w:rsidR="003744EC" w:rsidRPr="006F5B0A">
                <w:rPr>
                  <w:rStyle w:val="Hyperlink"/>
                  <w:sz w:val="24"/>
                  <w:szCs w:val="24"/>
                </w:rPr>
                <w:t>https://www.shell.ca/en_ca/sustainability/communities/funding-guidelines-process.html</w:t>
              </w:r>
            </w:hyperlink>
            <w:r w:rsidR="003744EC" w:rsidRPr="006F5B0A">
              <w:rPr>
                <w:sz w:val="24"/>
                <w:szCs w:val="24"/>
              </w:rPr>
              <w:t xml:space="preserve"> </w:t>
            </w:r>
          </w:p>
        </w:tc>
        <w:tc>
          <w:tcPr>
            <w:tcW w:w="1690" w:type="dxa"/>
          </w:tcPr>
          <w:p w14:paraId="660E5690" w14:textId="77777777" w:rsidR="003744EC" w:rsidRPr="006F5B0A" w:rsidRDefault="003744EC" w:rsidP="003744EC">
            <w:pPr>
              <w:rPr>
                <w:sz w:val="24"/>
                <w:szCs w:val="24"/>
              </w:rPr>
            </w:pPr>
            <w:r w:rsidRPr="006F5B0A">
              <w:rPr>
                <w:sz w:val="24"/>
                <w:szCs w:val="24"/>
              </w:rPr>
              <w:t>Feb 15</w:t>
            </w:r>
            <w:r w:rsidRPr="006F5B0A">
              <w:rPr>
                <w:sz w:val="24"/>
                <w:szCs w:val="24"/>
                <w:vertAlign w:val="superscript"/>
              </w:rPr>
              <w:t>th</w:t>
            </w:r>
          </w:p>
          <w:p w14:paraId="4F1BB957" w14:textId="77777777" w:rsidR="003744EC" w:rsidRPr="006F5B0A" w:rsidRDefault="003744EC" w:rsidP="003744EC">
            <w:pPr>
              <w:rPr>
                <w:sz w:val="24"/>
                <w:szCs w:val="24"/>
              </w:rPr>
            </w:pPr>
            <w:r w:rsidRPr="006F5B0A">
              <w:rPr>
                <w:sz w:val="24"/>
                <w:szCs w:val="24"/>
              </w:rPr>
              <w:t>Apr 15</w:t>
            </w:r>
            <w:r w:rsidRPr="006F5B0A">
              <w:rPr>
                <w:sz w:val="24"/>
                <w:szCs w:val="24"/>
                <w:vertAlign w:val="superscript"/>
              </w:rPr>
              <w:t>th</w:t>
            </w:r>
            <w:r w:rsidRPr="006F5B0A">
              <w:rPr>
                <w:sz w:val="24"/>
                <w:szCs w:val="24"/>
              </w:rPr>
              <w:t xml:space="preserve"> </w:t>
            </w:r>
          </w:p>
          <w:p w14:paraId="75A20F13" w14:textId="77777777" w:rsidR="003744EC" w:rsidRPr="006F5B0A" w:rsidRDefault="003744EC" w:rsidP="003744EC">
            <w:pPr>
              <w:rPr>
                <w:sz w:val="24"/>
                <w:szCs w:val="24"/>
              </w:rPr>
            </w:pPr>
            <w:r w:rsidRPr="006F5B0A">
              <w:rPr>
                <w:sz w:val="24"/>
                <w:szCs w:val="24"/>
              </w:rPr>
              <w:t>June 15</w:t>
            </w:r>
            <w:r w:rsidRPr="006F5B0A">
              <w:rPr>
                <w:sz w:val="24"/>
                <w:szCs w:val="24"/>
                <w:vertAlign w:val="superscript"/>
              </w:rPr>
              <w:t>th</w:t>
            </w:r>
            <w:r w:rsidRPr="006F5B0A">
              <w:rPr>
                <w:sz w:val="24"/>
                <w:szCs w:val="24"/>
              </w:rPr>
              <w:t xml:space="preserve"> </w:t>
            </w:r>
          </w:p>
          <w:p w14:paraId="65294F40" w14:textId="77777777" w:rsidR="003744EC" w:rsidRPr="006F5B0A" w:rsidRDefault="003744EC" w:rsidP="003744EC">
            <w:pPr>
              <w:rPr>
                <w:sz w:val="24"/>
                <w:szCs w:val="24"/>
              </w:rPr>
            </w:pPr>
            <w:r w:rsidRPr="006F5B0A">
              <w:rPr>
                <w:sz w:val="24"/>
                <w:szCs w:val="24"/>
              </w:rPr>
              <w:t>Oct 15</w:t>
            </w:r>
            <w:r w:rsidRPr="006F5B0A">
              <w:rPr>
                <w:sz w:val="24"/>
                <w:szCs w:val="24"/>
                <w:vertAlign w:val="superscript"/>
              </w:rPr>
              <w:t>th</w:t>
            </w:r>
            <w:r w:rsidRPr="006F5B0A">
              <w:rPr>
                <w:sz w:val="24"/>
                <w:szCs w:val="24"/>
              </w:rPr>
              <w:t xml:space="preserve"> </w:t>
            </w:r>
          </w:p>
        </w:tc>
        <w:tc>
          <w:tcPr>
            <w:tcW w:w="1985" w:type="dxa"/>
          </w:tcPr>
          <w:p w14:paraId="7CD2341F" w14:textId="77777777" w:rsidR="003744EC" w:rsidRPr="006F5B0A" w:rsidRDefault="003744EC" w:rsidP="003744EC">
            <w:pPr>
              <w:rPr>
                <w:sz w:val="24"/>
                <w:szCs w:val="24"/>
              </w:rPr>
            </w:pPr>
          </w:p>
        </w:tc>
      </w:tr>
      <w:tr w:rsidR="00D31B76" w:rsidRPr="006F5B0A" w14:paraId="1503AC28" w14:textId="77777777" w:rsidTr="00D84C21">
        <w:tc>
          <w:tcPr>
            <w:tcW w:w="1809" w:type="dxa"/>
            <w:shd w:val="clear" w:color="auto" w:fill="FDE9D9" w:themeFill="accent6" w:themeFillTint="33"/>
          </w:tcPr>
          <w:p w14:paraId="0A7D628A" w14:textId="77777777" w:rsidR="00E21463" w:rsidRPr="006F5B0A" w:rsidRDefault="00E21463" w:rsidP="00D31B76">
            <w:pPr>
              <w:rPr>
                <w:sz w:val="24"/>
                <w:szCs w:val="24"/>
              </w:rPr>
            </w:pPr>
            <w:r w:rsidRPr="006F5B0A">
              <w:rPr>
                <w:sz w:val="24"/>
                <w:szCs w:val="24"/>
              </w:rPr>
              <w:t>Status of Women Canada</w:t>
            </w:r>
          </w:p>
        </w:tc>
        <w:tc>
          <w:tcPr>
            <w:tcW w:w="3686" w:type="dxa"/>
          </w:tcPr>
          <w:p w14:paraId="0739F372" w14:textId="77777777" w:rsidR="00E21463" w:rsidRPr="006F5B0A" w:rsidRDefault="00E21463" w:rsidP="00D31B76">
            <w:pPr>
              <w:rPr>
                <w:sz w:val="24"/>
                <w:szCs w:val="24"/>
              </w:rPr>
            </w:pPr>
            <w:r w:rsidRPr="006F5B0A">
              <w:rPr>
                <w:sz w:val="24"/>
                <w:szCs w:val="24"/>
              </w:rPr>
              <w:t>-support for women’s empowerment</w:t>
            </w:r>
          </w:p>
          <w:p w14:paraId="553D0F70" w14:textId="77777777" w:rsidR="00E21463" w:rsidRPr="006F5B0A" w:rsidRDefault="00E21463" w:rsidP="00D31B76">
            <w:pPr>
              <w:rPr>
                <w:sz w:val="24"/>
                <w:szCs w:val="24"/>
              </w:rPr>
            </w:pPr>
            <w:r w:rsidRPr="006F5B0A">
              <w:rPr>
                <w:sz w:val="24"/>
                <w:szCs w:val="24"/>
              </w:rPr>
              <w:t>-end violence against women</w:t>
            </w:r>
          </w:p>
          <w:p w14:paraId="22863047" w14:textId="77777777" w:rsidR="006204BF" w:rsidRPr="006F5B0A" w:rsidRDefault="00610A47" w:rsidP="00D31B76">
            <w:pPr>
              <w:rPr>
                <w:sz w:val="24"/>
                <w:szCs w:val="24"/>
              </w:rPr>
            </w:pPr>
            <w:r w:rsidRPr="006F5B0A">
              <w:rPr>
                <w:sz w:val="24"/>
                <w:szCs w:val="24"/>
              </w:rPr>
              <w:t>-e</w:t>
            </w:r>
            <w:r w:rsidR="006204BF" w:rsidRPr="006F5B0A">
              <w:rPr>
                <w:sz w:val="24"/>
                <w:szCs w:val="24"/>
              </w:rPr>
              <w:t>conomic opportunities for women</w:t>
            </w:r>
          </w:p>
          <w:p w14:paraId="10F6DF8C" w14:textId="77777777" w:rsidR="00E21463" w:rsidRPr="006F5B0A" w:rsidRDefault="006204BF" w:rsidP="00D31B76">
            <w:pPr>
              <w:rPr>
                <w:sz w:val="24"/>
                <w:szCs w:val="24"/>
              </w:rPr>
            </w:pPr>
            <w:r w:rsidRPr="006F5B0A">
              <w:rPr>
                <w:sz w:val="24"/>
                <w:szCs w:val="24"/>
              </w:rPr>
              <w:t>-gender-based violence</w:t>
            </w:r>
            <w:r w:rsidR="00610A47" w:rsidRPr="006F5B0A">
              <w:rPr>
                <w:sz w:val="24"/>
                <w:szCs w:val="24"/>
              </w:rPr>
              <w:t xml:space="preserve"> </w:t>
            </w:r>
          </w:p>
        </w:tc>
        <w:tc>
          <w:tcPr>
            <w:tcW w:w="1984" w:type="dxa"/>
          </w:tcPr>
          <w:p w14:paraId="69EAC9D6" w14:textId="77777777" w:rsidR="00E21463" w:rsidRPr="006F5B0A" w:rsidRDefault="00610A47" w:rsidP="00D31B76">
            <w:pPr>
              <w:rPr>
                <w:sz w:val="24"/>
                <w:szCs w:val="24"/>
              </w:rPr>
            </w:pPr>
            <w:r w:rsidRPr="006F5B0A">
              <w:rPr>
                <w:sz w:val="24"/>
                <w:szCs w:val="24"/>
              </w:rPr>
              <w:t>Does not state</w:t>
            </w:r>
          </w:p>
        </w:tc>
        <w:tc>
          <w:tcPr>
            <w:tcW w:w="3838" w:type="dxa"/>
          </w:tcPr>
          <w:p w14:paraId="6F4DF79F" w14:textId="77777777" w:rsidR="00E21463" w:rsidRPr="006F5B0A" w:rsidRDefault="00AB4CA5" w:rsidP="00D31B76">
            <w:pPr>
              <w:rPr>
                <w:sz w:val="24"/>
                <w:szCs w:val="24"/>
              </w:rPr>
            </w:pPr>
            <w:hyperlink r:id="rId37" w:history="1">
              <w:r w:rsidR="006204BF" w:rsidRPr="006F5B0A">
                <w:rPr>
                  <w:rStyle w:val="Hyperlink"/>
                  <w:sz w:val="24"/>
                  <w:szCs w:val="24"/>
                </w:rPr>
                <w:t>http://www.swc-cfc.gc.ca/fun-fin/cp-ap-en.html</w:t>
              </w:r>
            </w:hyperlink>
            <w:r w:rsidR="006204BF" w:rsidRPr="006F5B0A">
              <w:rPr>
                <w:sz w:val="24"/>
                <w:szCs w:val="24"/>
              </w:rPr>
              <w:t xml:space="preserve"> </w:t>
            </w:r>
          </w:p>
          <w:p w14:paraId="1D2189A6" w14:textId="77777777" w:rsidR="006204BF" w:rsidRPr="006F5B0A" w:rsidRDefault="006204BF" w:rsidP="00D31B76">
            <w:pPr>
              <w:rPr>
                <w:sz w:val="24"/>
                <w:szCs w:val="24"/>
              </w:rPr>
            </w:pPr>
          </w:p>
          <w:p w14:paraId="2AAA5496" w14:textId="77777777" w:rsidR="006204BF" w:rsidRPr="006F5B0A" w:rsidRDefault="006204BF" w:rsidP="00D31B76">
            <w:pPr>
              <w:rPr>
                <w:sz w:val="24"/>
                <w:szCs w:val="24"/>
              </w:rPr>
            </w:pPr>
            <w:r w:rsidRPr="006F5B0A">
              <w:rPr>
                <w:sz w:val="24"/>
                <w:szCs w:val="24"/>
              </w:rPr>
              <w:t xml:space="preserve">Have different types of funding available at times. </w:t>
            </w:r>
          </w:p>
        </w:tc>
        <w:tc>
          <w:tcPr>
            <w:tcW w:w="1690" w:type="dxa"/>
          </w:tcPr>
          <w:p w14:paraId="637BC992" w14:textId="77777777" w:rsidR="00E21463" w:rsidRPr="006F5B0A" w:rsidRDefault="00E21463" w:rsidP="00D31B76">
            <w:pPr>
              <w:rPr>
                <w:sz w:val="24"/>
                <w:szCs w:val="24"/>
              </w:rPr>
            </w:pPr>
          </w:p>
        </w:tc>
        <w:tc>
          <w:tcPr>
            <w:tcW w:w="1985" w:type="dxa"/>
          </w:tcPr>
          <w:p w14:paraId="1EF0C008" w14:textId="77777777" w:rsidR="00E21463" w:rsidRPr="006F5B0A" w:rsidRDefault="00E21463" w:rsidP="00D31B76">
            <w:pPr>
              <w:rPr>
                <w:sz w:val="24"/>
                <w:szCs w:val="24"/>
              </w:rPr>
            </w:pPr>
          </w:p>
        </w:tc>
      </w:tr>
      <w:tr w:rsidR="00D31B76" w:rsidRPr="006F5B0A" w14:paraId="29CF9357" w14:textId="77777777" w:rsidTr="00D84C21">
        <w:tc>
          <w:tcPr>
            <w:tcW w:w="1809" w:type="dxa"/>
            <w:shd w:val="clear" w:color="auto" w:fill="FDE9D9" w:themeFill="accent6" w:themeFillTint="33"/>
          </w:tcPr>
          <w:p w14:paraId="48F02551" w14:textId="77777777" w:rsidR="00E21463" w:rsidRPr="006F5B0A" w:rsidRDefault="009E4074" w:rsidP="00D31B76">
            <w:pPr>
              <w:rPr>
                <w:sz w:val="24"/>
                <w:szCs w:val="24"/>
              </w:rPr>
            </w:pPr>
            <w:r w:rsidRPr="006F5B0A">
              <w:rPr>
                <w:sz w:val="24"/>
                <w:szCs w:val="24"/>
              </w:rPr>
              <w:t>Suncor Energy Foundation</w:t>
            </w:r>
          </w:p>
        </w:tc>
        <w:tc>
          <w:tcPr>
            <w:tcW w:w="3686" w:type="dxa"/>
          </w:tcPr>
          <w:p w14:paraId="3FD46367" w14:textId="77777777" w:rsidR="00E21463" w:rsidRPr="006F5B0A" w:rsidRDefault="009E4074" w:rsidP="00D31B76">
            <w:pPr>
              <w:rPr>
                <w:sz w:val="24"/>
                <w:szCs w:val="24"/>
              </w:rPr>
            </w:pPr>
            <w:r w:rsidRPr="006F5B0A">
              <w:rPr>
                <w:sz w:val="24"/>
                <w:szCs w:val="24"/>
              </w:rPr>
              <w:t>-strengthen communities of interest</w:t>
            </w:r>
          </w:p>
          <w:p w14:paraId="51F62B20" w14:textId="77777777" w:rsidR="009E4074" w:rsidRPr="006F5B0A" w:rsidRDefault="009E4074" w:rsidP="00D31B76">
            <w:pPr>
              <w:rPr>
                <w:sz w:val="24"/>
                <w:szCs w:val="24"/>
              </w:rPr>
            </w:pPr>
            <w:r w:rsidRPr="006F5B0A">
              <w:rPr>
                <w:sz w:val="24"/>
                <w:szCs w:val="24"/>
              </w:rPr>
              <w:t>-engage in our energy future</w:t>
            </w:r>
          </w:p>
          <w:p w14:paraId="6BE15A1E" w14:textId="77777777" w:rsidR="009E4074" w:rsidRPr="006F5B0A" w:rsidRDefault="009E4074" w:rsidP="00D31B76">
            <w:pPr>
              <w:rPr>
                <w:sz w:val="24"/>
                <w:szCs w:val="24"/>
              </w:rPr>
            </w:pPr>
            <w:r w:rsidRPr="006F5B0A">
              <w:rPr>
                <w:sz w:val="24"/>
                <w:szCs w:val="24"/>
              </w:rPr>
              <w:t>-build employee and volunteer capacity</w:t>
            </w:r>
          </w:p>
        </w:tc>
        <w:tc>
          <w:tcPr>
            <w:tcW w:w="1984" w:type="dxa"/>
          </w:tcPr>
          <w:p w14:paraId="3F4B1587" w14:textId="77777777" w:rsidR="00E21463" w:rsidRPr="006F5B0A" w:rsidRDefault="00001F30" w:rsidP="00D31B76">
            <w:pPr>
              <w:rPr>
                <w:sz w:val="24"/>
                <w:szCs w:val="24"/>
              </w:rPr>
            </w:pPr>
            <w:r w:rsidRPr="006F5B0A">
              <w:rPr>
                <w:sz w:val="24"/>
                <w:szCs w:val="24"/>
              </w:rPr>
              <w:t>Under $5,000-$50,000</w:t>
            </w:r>
          </w:p>
        </w:tc>
        <w:tc>
          <w:tcPr>
            <w:tcW w:w="3838" w:type="dxa"/>
          </w:tcPr>
          <w:p w14:paraId="3E85B3C9" w14:textId="77777777" w:rsidR="00E21463" w:rsidRPr="006F5B0A" w:rsidRDefault="00AB4CA5" w:rsidP="00D31B76">
            <w:pPr>
              <w:rPr>
                <w:sz w:val="24"/>
                <w:szCs w:val="24"/>
              </w:rPr>
            </w:pPr>
            <w:hyperlink r:id="rId38" w:history="1">
              <w:r w:rsidR="006204BF" w:rsidRPr="006F5B0A">
                <w:rPr>
                  <w:rStyle w:val="Hyperlink"/>
                  <w:sz w:val="24"/>
                  <w:szCs w:val="24"/>
                </w:rPr>
                <w:t>http://www.suncor.com/community-investment/apply-for-funding</w:t>
              </w:r>
            </w:hyperlink>
            <w:r w:rsidR="006204BF" w:rsidRPr="006F5B0A">
              <w:rPr>
                <w:sz w:val="24"/>
                <w:szCs w:val="24"/>
              </w:rPr>
              <w:t xml:space="preserve"> </w:t>
            </w:r>
          </w:p>
        </w:tc>
        <w:tc>
          <w:tcPr>
            <w:tcW w:w="1690" w:type="dxa"/>
          </w:tcPr>
          <w:p w14:paraId="2A4EF465" w14:textId="77777777" w:rsidR="00E21463" w:rsidRPr="006F5B0A" w:rsidRDefault="009E4074" w:rsidP="00D31B76">
            <w:pPr>
              <w:rPr>
                <w:sz w:val="24"/>
                <w:szCs w:val="24"/>
              </w:rPr>
            </w:pPr>
            <w:r w:rsidRPr="006F5B0A">
              <w:rPr>
                <w:sz w:val="24"/>
                <w:szCs w:val="24"/>
              </w:rPr>
              <w:t>No deadline, limited funding at this time.</w:t>
            </w:r>
          </w:p>
        </w:tc>
        <w:tc>
          <w:tcPr>
            <w:tcW w:w="1985" w:type="dxa"/>
          </w:tcPr>
          <w:p w14:paraId="3202A062" w14:textId="77777777" w:rsidR="00E21463" w:rsidRPr="006F5B0A" w:rsidRDefault="00E21463" w:rsidP="00D31B76">
            <w:pPr>
              <w:rPr>
                <w:sz w:val="24"/>
                <w:szCs w:val="24"/>
              </w:rPr>
            </w:pPr>
          </w:p>
        </w:tc>
      </w:tr>
      <w:tr w:rsidR="003744EC" w:rsidRPr="006F5B0A" w14:paraId="20D05208" w14:textId="77777777" w:rsidTr="00D84C21">
        <w:trPr>
          <w:trHeight w:val="1243"/>
        </w:trPr>
        <w:tc>
          <w:tcPr>
            <w:tcW w:w="1809" w:type="dxa"/>
            <w:shd w:val="clear" w:color="auto" w:fill="FDE9D9" w:themeFill="accent6" w:themeFillTint="33"/>
          </w:tcPr>
          <w:p w14:paraId="1B542BE0" w14:textId="77777777" w:rsidR="003744EC" w:rsidRPr="006F5B0A" w:rsidRDefault="003744EC" w:rsidP="003744EC">
            <w:pPr>
              <w:rPr>
                <w:sz w:val="24"/>
                <w:szCs w:val="24"/>
              </w:rPr>
            </w:pPr>
            <w:r w:rsidRPr="006F5B0A">
              <w:rPr>
                <w:sz w:val="24"/>
                <w:szCs w:val="24"/>
              </w:rPr>
              <w:t>TD Canada</w:t>
            </w:r>
          </w:p>
        </w:tc>
        <w:tc>
          <w:tcPr>
            <w:tcW w:w="3686" w:type="dxa"/>
          </w:tcPr>
          <w:p w14:paraId="0723FDDB" w14:textId="77777777" w:rsidR="003744EC" w:rsidRPr="006F5B0A" w:rsidRDefault="003744EC" w:rsidP="003744EC">
            <w:pPr>
              <w:rPr>
                <w:sz w:val="24"/>
                <w:szCs w:val="24"/>
              </w:rPr>
            </w:pPr>
            <w:r w:rsidRPr="006F5B0A">
              <w:rPr>
                <w:sz w:val="24"/>
                <w:szCs w:val="24"/>
              </w:rPr>
              <w:t>-community gardens</w:t>
            </w:r>
          </w:p>
          <w:p w14:paraId="0ACE66FF" w14:textId="77777777" w:rsidR="003744EC" w:rsidRPr="006F5B0A" w:rsidRDefault="003744EC" w:rsidP="003744EC">
            <w:pPr>
              <w:rPr>
                <w:sz w:val="24"/>
                <w:szCs w:val="24"/>
              </w:rPr>
            </w:pPr>
            <w:r w:rsidRPr="006F5B0A">
              <w:rPr>
                <w:sz w:val="24"/>
                <w:szCs w:val="24"/>
              </w:rPr>
              <w:t>-outdoor classrooms</w:t>
            </w:r>
          </w:p>
          <w:p w14:paraId="2B51ED19" w14:textId="77777777" w:rsidR="003744EC" w:rsidRPr="006F5B0A" w:rsidRDefault="003744EC" w:rsidP="003744EC">
            <w:pPr>
              <w:rPr>
                <w:sz w:val="24"/>
                <w:szCs w:val="24"/>
              </w:rPr>
            </w:pPr>
            <w:r w:rsidRPr="006F5B0A">
              <w:rPr>
                <w:sz w:val="24"/>
                <w:szCs w:val="24"/>
              </w:rPr>
              <w:t>-environmental education projects</w:t>
            </w:r>
          </w:p>
          <w:p w14:paraId="0101B539" w14:textId="77777777" w:rsidR="003744EC" w:rsidRPr="006F5B0A" w:rsidRDefault="003744EC" w:rsidP="003744EC">
            <w:pPr>
              <w:rPr>
                <w:sz w:val="24"/>
                <w:szCs w:val="24"/>
              </w:rPr>
            </w:pPr>
            <w:r w:rsidRPr="006F5B0A">
              <w:rPr>
                <w:sz w:val="24"/>
                <w:szCs w:val="24"/>
              </w:rPr>
              <w:t>-Recycling programs</w:t>
            </w:r>
          </w:p>
          <w:p w14:paraId="3991F6B7" w14:textId="77777777" w:rsidR="003744EC" w:rsidRPr="006F5B0A" w:rsidRDefault="003744EC" w:rsidP="003744EC">
            <w:pPr>
              <w:rPr>
                <w:sz w:val="24"/>
                <w:szCs w:val="24"/>
              </w:rPr>
            </w:pPr>
            <w:r w:rsidRPr="006F5B0A">
              <w:rPr>
                <w:sz w:val="24"/>
                <w:szCs w:val="24"/>
              </w:rPr>
              <w:t>-trail building</w:t>
            </w:r>
          </w:p>
          <w:p w14:paraId="2FB2AE5D" w14:textId="77777777" w:rsidR="003744EC" w:rsidRPr="006F5B0A" w:rsidRDefault="003744EC" w:rsidP="003744EC">
            <w:pPr>
              <w:rPr>
                <w:sz w:val="24"/>
                <w:szCs w:val="24"/>
              </w:rPr>
            </w:pPr>
            <w:r w:rsidRPr="006F5B0A">
              <w:rPr>
                <w:sz w:val="24"/>
                <w:szCs w:val="24"/>
              </w:rPr>
              <w:t>-no landscaping or playground equipment</w:t>
            </w:r>
          </w:p>
          <w:p w14:paraId="74D7E998" w14:textId="77777777" w:rsidR="003744EC" w:rsidRPr="006F5B0A" w:rsidRDefault="003744EC" w:rsidP="003744EC">
            <w:pPr>
              <w:rPr>
                <w:sz w:val="24"/>
                <w:szCs w:val="24"/>
              </w:rPr>
            </w:pPr>
            <w:r w:rsidRPr="006F5B0A">
              <w:rPr>
                <w:sz w:val="24"/>
                <w:szCs w:val="24"/>
              </w:rPr>
              <w:t>Available to:</w:t>
            </w:r>
          </w:p>
          <w:p w14:paraId="1A2954D2" w14:textId="77777777" w:rsidR="003744EC" w:rsidRPr="006F5B0A" w:rsidRDefault="003744EC" w:rsidP="003744EC">
            <w:pPr>
              <w:rPr>
                <w:sz w:val="24"/>
                <w:szCs w:val="24"/>
              </w:rPr>
            </w:pPr>
            <w:r w:rsidRPr="006F5B0A">
              <w:rPr>
                <w:sz w:val="24"/>
                <w:szCs w:val="24"/>
              </w:rPr>
              <w:t xml:space="preserve">Registered charities, municipalities, educational institutions and aboriginal </w:t>
            </w:r>
            <w:proofErr w:type="spellStart"/>
            <w:r w:rsidRPr="006F5B0A">
              <w:rPr>
                <w:sz w:val="24"/>
                <w:szCs w:val="24"/>
              </w:rPr>
              <w:t>grps</w:t>
            </w:r>
            <w:proofErr w:type="spellEnd"/>
          </w:p>
        </w:tc>
        <w:tc>
          <w:tcPr>
            <w:tcW w:w="1984" w:type="dxa"/>
          </w:tcPr>
          <w:p w14:paraId="3EA7C5A5" w14:textId="77777777" w:rsidR="003744EC" w:rsidRPr="006F5B0A" w:rsidRDefault="003744EC" w:rsidP="003744EC">
            <w:pPr>
              <w:rPr>
                <w:sz w:val="24"/>
                <w:szCs w:val="24"/>
              </w:rPr>
            </w:pPr>
            <w:r w:rsidRPr="006F5B0A">
              <w:rPr>
                <w:sz w:val="24"/>
                <w:szCs w:val="24"/>
              </w:rPr>
              <w:t>Does not state</w:t>
            </w:r>
          </w:p>
        </w:tc>
        <w:tc>
          <w:tcPr>
            <w:tcW w:w="3838" w:type="dxa"/>
          </w:tcPr>
          <w:p w14:paraId="45561E1D" w14:textId="77777777" w:rsidR="003744EC" w:rsidRPr="006F5B0A" w:rsidRDefault="00AB4CA5" w:rsidP="003744EC">
            <w:pPr>
              <w:rPr>
                <w:sz w:val="24"/>
                <w:szCs w:val="24"/>
              </w:rPr>
            </w:pPr>
            <w:hyperlink r:id="rId39" w:history="1">
              <w:r w:rsidR="003744EC" w:rsidRPr="006F5B0A">
                <w:rPr>
                  <w:rStyle w:val="Hyperlink"/>
                  <w:sz w:val="24"/>
                  <w:szCs w:val="24"/>
                </w:rPr>
                <w:t>https://fef.td.com/funding/</w:t>
              </w:r>
            </w:hyperlink>
            <w:r w:rsidR="003744EC" w:rsidRPr="006F5B0A">
              <w:rPr>
                <w:sz w:val="24"/>
                <w:szCs w:val="24"/>
              </w:rPr>
              <w:t xml:space="preserve"> </w:t>
            </w:r>
          </w:p>
        </w:tc>
        <w:tc>
          <w:tcPr>
            <w:tcW w:w="1690" w:type="dxa"/>
          </w:tcPr>
          <w:p w14:paraId="13CE09D7" w14:textId="77777777" w:rsidR="003744EC" w:rsidRPr="006F5B0A" w:rsidRDefault="003744EC" w:rsidP="003744EC">
            <w:pPr>
              <w:rPr>
                <w:sz w:val="24"/>
                <w:szCs w:val="24"/>
              </w:rPr>
            </w:pPr>
            <w:r w:rsidRPr="006F5B0A">
              <w:rPr>
                <w:sz w:val="24"/>
                <w:szCs w:val="24"/>
              </w:rPr>
              <w:t>Jan 15, 2018</w:t>
            </w:r>
          </w:p>
          <w:p w14:paraId="625C45A2" w14:textId="77777777" w:rsidR="003744EC" w:rsidRPr="006F5B0A" w:rsidRDefault="003744EC" w:rsidP="003744EC">
            <w:pPr>
              <w:rPr>
                <w:sz w:val="24"/>
                <w:szCs w:val="24"/>
              </w:rPr>
            </w:pPr>
            <w:r w:rsidRPr="006F5B0A">
              <w:rPr>
                <w:sz w:val="24"/>
                <w:szCs w:val="24"/>
              </w:rPr>
              <w:t>July 15, 2018</w:t>
            </w:r>
          </w:p>
          <w:p w14:paraId="08E85177" w14:textId="77777777" w:rsidR="003744EC" w:rsidRPr="006F5B0A" w:rsidRDefault="003744EC" w:rsidP="003744EC">
            <w:pPr>
              <w:rPr>
                <w:sz w:val="24"/>
                <w:szCs w:val="24"/>
              </w:rPr>
            </w:pPr>
          </w:p>
          <w:p w14:paraId="5389EE23" w14:textId="77777777" w:rsidR="003744EC" w:rsidRPr="006F5B0A" w:rsidRDefault="003744EC" w:rsidP="003744EC">
            <w:pPr>
              <w:rPr>
                <w:sz w:val="24"/>
                <w:szCs w:val="24"/>
              </w:rPr>
            </w:pPr>
            <w:r w:rsidRPr="006F5B0A">
              <w:rPr>
                <w:sz w:val="24"/>
                <w:szCs w:val="24"/>
              </w:rPr>
              <w:t>2 yearly calls for applications</w:t>
            </w:r>
          </w:p>
        </w:tc>
        <w:tc>
          <w:tcPr>
            <w:tcW w:w="1985" w:type="dxa"/>
          </w:tcPr>
          <w:p w14:paraId="6D819F7C" w14:textId="77777777" w:rsidR="003744EC" w:rsidRPr="006F5B0A" w:rsidRDefault="003744EC" w:rsidP="003744EC">
            <w:pPr>
              <w:rPr>
                <w:sz w:val="24"/>
                <w:szCs w:val="24"/>
              </w:rPr>
            </w:pPr>
          </w:p>
        </w:tc>
      </w:tr>
      <w:tr w:rsidR="00D31B76" w:rsidRPr="006F5B0A" w14:paraId="1C5B7B3E" w14:textId="77777777" w:rsidTr="00D84C21">
        <w:trPr>
          <w:trHeight w:val="1243"/>
        </w:trPr>
        <w:tc>
          <w:tcPr>
            <w:tcW w:w="1809" w:type="dxa"/>
            <w:shd w:val="clear" w:color="auto" w:fill="FDE9D9" w:themeFill="accent6" w:themeFillTint="33"/>
          </w:tcPr>
          <w:p w14:paraId="72E7CBA7" w14:textId="77777777" w:rsidR="00E21463" w:rsidRPr="006F5B0A" w:rsidRDefault="00D31B76" w:rsidP="00D31B76">
            <w:pPr>
              <w:rPr>
                <w:sz w:val="24"/>
                <w:szCs w:val="24"/>
              </w:rPr>
            </w:pPr>
            <w:r w:rsidRPr="006F5B0A">
              <w:rPr>
                <w:sz w:val="24"/>
                <w:szCs w:val="24"/>
              </w:rPr>
              <w:t>The Co-Operators Community Economic Development</w:t>
            </w:r>
          </w:p>
        </w:tc>
        <w:tc>
          <w:tcPr>
            <w:tcW w:w="3686" w:type="dxa"/>
          </w:tcPr>
          <w:p w14:paraId="417CC233" w14:textId="77777777" w:rsidR="00E21463" w:rsidRPr="006F5B0A" w:rsidRDefault="00D31B76" w:rsidP="00D31B76">
            <w:pPr>
              <w:rPr>
                <w:rFonts w:cs="Arial"/>
                <w:color w:val="050505"/>
                <w:sz w:val="24"/>
                <w:szCs w:val="24"/>
                <w:lang w:val="en"/>
              </w:rPr>
            </w:pPr>
            <w:r w:rsidRPr="006F5B0A">
              <w:rPr>
                <w:sz w:val="24"/>
                <w:szCs w:val="24"/>
              </w:rPr>
              <w:t>-</w:t>
            </w:r>
            <w:r w:rsidRPr="006F5B0A">
              <w:rPr>
                <w:rFonts w:cs="Arial"/>
                <w:color w:val="050505"/>
                <w:sz w:val="24"/>
                <w:szCs w:val="24"/>
                <w:lang w:val="en"/>
              </w:rPr>
              <w:t>marginalized youth (aged 16 – 34) and/or persons with mental health challenges</w:t>
            </w:r>
          </w:p>
          <w:p w14:paraId="6A32F42B" w14:textId="77777777" w:rsidR="00D31B76" w:rsidRPr="006F5B0A" w:rsidRDefault="00D31B76" w:rsidP="007B37F2">
            <w:pPr>
              <w:rPr>
                <w:sz w:val="24"/>
                <w:szCs w:val="24"/>
              </w:rPr>
            </w:pPr>
            <w:r w:rsidRPr="006F5B0A">
              <w:rPr>
                <w:rFonts w:cs="Arial"/>
                <w:color w:val="050505"/>
                <w:sz w:val="24"/>
                <w:szCs w:val="24"/>
                <w:lang w:val="en"/>
              </w:rPr>
              <w:t xml:space="preserve">-Build capacity </w:t>
            </w:r>
            <w:r w:rsidR="007B37F2" w:rsidRPr="006F5B0A">
              <w:rPr>
                <w:rFonts w:cs="Arial"/>
                <w:color w:val="050505"/>
                <w:sz w:val="24"/>
                <w:szCs w:val="24"/>
                <w:lang w:val="en"/>
              </w:rPr>
              <w:t>for self-reliance</w:t>
            </w:r>
          </w:p>
        </w:tc>
        <w:tc>
          <w:tcPr>
            <w:tcW w:w="1984" w:type="dxa"/>
          </w:tcPr>
          <w:p w14:paraId="3FCE0710" w14:textId="77777777" w:rsidR="00E21463" w:rsidRPr="006F5B0A" w:rsidRDefault="00D31B76" w:rsidP="00D31B76">
            <w:pPr>
              <w:rPr>
                <w:sz w:val="24"/>
                <w:szCs w:val="24"/>
              </w:rPr>
            </w:pPr>
            <w:r w:rsidRPr="006F5B0A">
              <w:rPr>
                <w:sz w:val="24"/>
                <w:szCs w:val="24"/>
              </w:rPr>
              <w:t>20,000</w:t>
            </w:r>
          </w:p>
        </w:tc>
        <w:tc>
          <w:tcPr>
            <w:tcW w:w="3838" w:type="dxa"/>
          </w:tcPr>
          <w:p w14:paraId="5DF1CACD" w14:textId="77777777" w:rsidR="00E21463" w:rsidRPr="006F5B0A" w:rsidRDefault="00AB4CA5" w:rsidP="00D31B76">
            <w:pPr>
              <w:rPr>
                <w:sz w:val="24"/>
                <w:szCs w:val="24"/>
              </w:rPr>
            </w:pPr>
            <w:hyperlink r:id="rId40" w:history="1">
              <w:r w:rsidR="006204BF" w:rsidRPr="006F5B0A">
                <w:rPr>
                  <w:rStyle w:val="Hyperlink"/>
                  <w:sz w:val="24"/>
                  <w:szCs w:val="24"/>
                </w:rPr>
                <w:t>http://www.cooperators.ca/en/about-us/foundation/ced.aspx</w:t>
              </w:r>
            </w:hyperlink>
            <w:r w:rsidR="006204BF" w:rsidRPr="006F5B0A">
              <w:rPr>
                <w:sz w:val="24"/>
                <w:szCs w:val="24"/>
              </w:rPr>
              <w:t xml:space="preserve"> </w:t>
            </w:r>
          </w:p>
        </w:tc>
        <w:tc>
          <w:tcPr>
            <w:tcW w:w="1690" w:type="dxa"/>
          </w:tcPr>
          <w:p w14:paraId="1FFDFA15" w14:textId="77777777" w:rsidR="00E21463" w:rsidRPr="006F5B0A" w:rsidRDefault="00D31B76" w:rsidP="007B37F2">
            <w:pPr>
              <w:rPr>
                <w:sz w:val="24"/>
                <w:szCs w:val="24"/>
              </w:rPr>
            </w:pPr>
            <w:r w:rsidRPr="006F5B0A">
              <w:rPr>
                <w:sz w:val="24"/>
                <w:szCs w:val="24"/>
              </w:rPr>
              <w:t>Jan 15</w:t>
            </w:r>
            <w:r w:rsidRPr="006F5B0A">
              <w:rPr>
                <w:sz w:val="24"/>
                <w:szCs w:val="24"/>
                <w:vertAlign w:val="superscript"/>
              </w:rPr>
              <w:t>th</w:t>
            </w:r>
          </w:p>
          <w:p w14:paraId="6D6FC8C6" w14:textId="77777777" w:rsidR="007B37F2" w:rsidRPr="006F5B0A" w:rsidRDefault="007B37F2" w:rsidP="007B37F2">
            <w:pPr>
              <w:rPr>
                <w:sz w:val="24"/>
                <w:szCs w:val="24"/>
              </w:rPr>
            </w:pPr>
          </w:p>
          <w:p w14:paraId="74764944" w14:textId="77777777" w:rsidR="007B37F2" w:rsidRPr="006F5B0A" w:rsidRDefault="007B37F2" w:rsidP="007B37F2">
            <w:pPr>
              <w:rPr>
                <w:sz w:val="24"/>
                <w:szCs w:val="24"/>
              </w:rPr>
            </w:pPr>
            <w:r w:rsidRPr="006F5B0A">
              <w:rPr>
                <w:sz w:val="24"/>
                <w:szCs w:val="24"/>
              </w:rPr>
              <w:t>Application available Oct 15</w:t>
            </w:r>
            <w:r w:rsidRPr="006F5B0A">
              <w:rPr>
                <w:sz w:val="24"/>
                <w:szCs w:val="24"/>
                <w:vertAlign w:val="superscript"/>
              </w:rPr>
              <w:t>th</w:t>
            </w:r>
            <w:r w:rsidRPr="006F5B0A">
              <w:rPr>
                <w:sz w:val="24"/>
                <w:szCs w:val="24"/>
              </w:rPr>
              <w:t>,2019</w:t>
            </w:r>
          </w:p>
        </w:tc>
        <w:tc>
          <w:tcPr>
            <w:tcW w:w="1985" w:type="dxa"/>
          </w:tcPr>
          <w:p w14:paraId="78E5A0EC" w14:textId="77777777" w:rsidR="00E21463" w:rsidRPr="006F5B0A" w:rsidRDefault="00E21463" w:rsidP="00D31B76">
            <w:pPr>
              <w:rPr>
                <w:sz w:val="24"/>
                <w:szCs w:val="24"/>
              </w:rPr>
            </w:pPr>
          </w:p>
        </w:tc>
      </w:tr>
      <w:tr w:rsidR="00986F80" w:rsidRPr="006F5B0A" w14:paraId="4B70AFC1" w14:textId="77777777" w:rsidTr="00D84C21">
        <w:trPr>
          <w:trHeight w:val="1243"/>
        </w:trPr>
        <w:tc>
          <w:tcPr>
            <w:tcW w:w="1809" w:type="dxa"/>
            <w:shd w:val="clear" w:color="auto" w:fill="FDE9D9" w:themeFill="accent6" w:themeFillTint="33"/>
          </w:tcPr>
          <w:p w14:paraId="7C93B696" w14:textId="77777777" w:rsidR="00986F80" w:rsidRPr="006F5B0A" w:rsidRDefault="00986F80" w:rsidP="00986F80">
            <w:pPr>
              <w:rPr>
                <w:sz w:val="24"/>
                <w:szCs w:val="24"/>
              </w:rPr>
            </w:pPr>
          </w:p>
        </w:tc>
        <w:tc>
          <w:tcPr>
            <w:tcW w:w="3686" w:type="dxa"/>
          </w:tcPr>
          <w:p w14:paraId="49D09A1E" w14:textId="77777777" w:rsidR="00986F80" w:rsidRPr="006F5B0A" w:rsidRDefault="00986F80" w:rsidP="00986F80">
            <w:pPr>
              <w:rPr>
                <w:sz w:val="24"/>
                <w:szCs w:val="24"/>
              </w:rPr>
            </w:pPr>
          </w:p>
        </w:tc>
        <w:tc>
          <w:tcPr>
            <w:tcW w:w="1984" w:type="dxa"/>
          </w:tcPr>
          <w:p w14:paraId="62B55407" w14:textId="77777777" w:rsidR="00986F80" w:rsidRPr="006F5B0A" w:rsidRDefault="00986F80" w:rsidP="00D31B76">
            <w:pPr>
              <w:rPr>
                <w:sz w:val="24"/>
                <w:szCs w:val="24"/>
              </w:rPr>
            </w:pPr>
          </w:p>
        </w:tc>
        <w:tc>
          <w:tcPr>
            <w:tcW w:w="3838" w:type="dxa"/>
          </w:tcPr>
          <w:p w14:paraId="6165764B" w14:textId="77777777" w:rsidR="00986F80" w:rsidRPr="006F5B0A" w:rsidRDefault="00986F80" w:rsidP="00D31B76">
            <w:pPr>
              <w:rPr>
                <w:sz w:val="24"/>
                <w:szCs w:val="24"/>
              </w:rPr>
            </w:pPr>
          </w:p>
        </w:tc>
        <w:tc>
          <w:tcPr>
            <w:tcW w:w="1690" w:type="dxa"/>
          </w:tcPr>
          <w:p w14:paraId="0C780EB7" w14:textId="77777777" w:rsidR="00986F80" w:rsidRPr="006F5B0A" w:rsidRDefault="00986F80" w:rsidP="00D31B76">
            <w:pPr>
              <w:rPr>
                <w:sz w:val="24"/>
                <w:szCs w:val="24"/>
              </w:rPr>
            </w:pPr>
          </w:p>
        </w:tc>
        <w:tc>
          <w:tcPr>
            <w:tcW w:w="1985" w:type="dxa"/>
          </w:tcPr>
          <w:p w14:paraId="74D9326F" w14:textId="77777777" w:rsidR="00986F80" w:rsidRPr="006F5B0A" w:rsidRDefault="00986F80" w:rsidP="00D31B76">
            <w:pPr>
              <w:rPr>
                <w:sz w:val="24"/>
                <w:szCs w:val="24"/>
              </w:rPr>
            </w:pPr>
          </w:p>
        </w:tc>
      </w:tr>
      <w:tr w:rsidR="00B502FD" w:rsidRPr="006F5B0A" w14:paraId="1F5FFB2A" w14:textId="77777777" w:rsidTr="00D84C21">
        <w:trPr>
          <w:trHeight w:val="1243"/>
        </w:trPr>
        <w:tc>
          <w:tcPr>
            <w:tcW w:w="1809" w:type="dxa"/>
            <w:shd w:val="clear" w:color="auto" w:fill="FDE9D9" w:themeFill="accent6" w:themeFillTint="33"/>
          </w:tcPr>
          <w:p w14:paraId="3D135A74" w14:textId="77777777" w:rsidR="00B502FD" w:rsidRPr="006F5B0A" w:rsidRDefault="00B502FD" w:rsidP="00986F80">
            <w:pPr>
              <w:rPr>
                <w:sz w:val="24"/>
                <w:szCs w:val="24"/>
              </w:rPr>
            </w:pPr>
          </w:p>
        </w:tc>
        <w:tc>
          <w:tcPr>
            <w:tcW w:w="3686" w:type="dxa"/>
          </w:tcPr>
          <w:p w14:paraId="2A81D7BA" w14:textId="77777777" w:rsidR="005F0ED7" w:rsidRPr="006F5B0A" w:rsidRDefault="005F0ED7" w:rsidP="005F0ED7">
            <w:pPr>
              <w:rPr>
                <w:rFonts w:cs="Arial"/>
                <w:sz w:val="24"/>
                <w:szCs w:val="24"/>
              </w:rPr>
            </w:pPr>
          </w:p>
        </w:tc>
        <w:tc>
          <w:tcPr>
            <w:tcW w:w="1984" w:type="dxa"/>
          </w:tcPr>
          <w:p w14:paraId="523DCE44" w14:textId="77777777" w:rsidR="005F0ED7" w:rsidRPr="006F5B0A" w:rsidRDefault="005F0ED7" w:rsidP="00D31B76">
            <w:pPr>
              <w:rPr>
                <w:sz w:val="24"/>
                <w:szCs w:val="24"/>
              </w:rPr>
            </w:pPr>
          </w:p>
        </w:tc>
        <w:tc>
          <w:tcPr>
            <w:tcW w:w="3838" w:type="dxa"/>
          </w:tcPr>
          <w:p w14:paraId="281EDC6C" w14:textId="77777777" w:rsidR="00B502FD" w:rsidRPr="006F5B0A" w:rsidRDefault="00B502FD" w:rsidP="00D31B76">
            <w:pPr>
              <w:rPr>
                <w:sz w:val="24"/>
                <w:szCs w:val="24"/>
              </w:rPr>
            </w:pPr>
          </w:p>
        </w:tc>
        <w:tc>
          <w:tcPr>
            <w:tcW w:w="1690" w:type="dxa"/>
          </w:tcPr>
          <w:p w14:paraId="42FAED48" w14:textId="77777777" w:rsidR="005F0ED7" w:rsidRPr="006F5B0A" w:rsidRDefault="005F0ED7" w:rsidP="00D31B76">
            <w:pPr>
              <w:rPr>
                <w:sz w:val="24"/>
                <w:szCs w:val="24"/>
              </w:rPr>
            </w:pPr>
          </w:p>
        </w:tc>
        <w:tc>
          <w:tcPr>
            <w:tcW w:w="1985" w:type="dxa"/>
          </w:tcPr>
          <w:p w14:paraId="2F6DB907" w14:textId="77777777" w:rsidR="00B502FD" w:rsidRPr="006F5B0A" w:rsidRDefault="00B502FD" w:rsidP="00D31B76">
            <w:pPr>
              <w:rPr>
                <w:sz w:val="24"/>
                <w:szCs w:val="24"/>
              </w:rPr>
            </w:pPr>
          </w:p>
        </w:tc>
      </w:tr>
      <w:tr w:rsidR="00376375" w:rsidRPr="006F5B0A" w14:paraId="6D21A1C5" w14:textId="77777777" w:rsidTr="00D84C21">
        <w:trPr>
          <w:trHeight w:val="1243"/>
        </w:trPr>
        <w:tc>
          <w:tcPr>
            <w:tcW w:w="1809" w:type="dxa"/>
            <w:shd w:val="clear" w:color="auto" w:fill="FDE9D9" w:themeFill="accent6" w:themeFillTint="33"/>
          </w:tcPr>
          <w:p w14:paraId="403347E2" w14:textId="77777777" w:rsidR="00376375" w:rsidRPr="006F5B0A" w:rsidRDefault="00F30022" w:rsidP="00986F80">
            <w:pPr>
              <w:rPr>
                <w:sz w:val="24"/>
                <w:szCs w:val="24"/>
              </w:rPr>
            </w:pPr>
            <w:r w:rsidRPr="006F5B0A">
              <w:rPr>
                <w:sz w:val="24"/>
                <w:szCs w:val="24"/>
              </w:rPr>
              <w:t>United Way</w:t>
            </w:r>
          </w:p>
        </w:tc>
        <w:tc>
          <w:tcPr>
            <w:tcW w:w="3686" w:type="dxa"/>
          </w:tcPr>
          <w:p w14:paraId="0A5989D6" w14:textId="77777777" w:rsidR="00E84012" w:rsidRPr="006F5B0A" w:rsidRDefault="00E84012" w:rsidP="000A6F3F">
            <w:pPr>
              <w:pStyle w:val="Title"/>
              <w:jc w:val="left"/>
              <w:rPr>
                <w:rFonts w:asciiTheme="minorHAnsi" w:hAnsiTheme="minorHAnsi" w:cs="Arial"/>
                <w:b w:val="0"/>
                <w:bCs w:val="0"/>
              </w:rPr>
            </w:pPr>
            <w:r w:rsidRPr="006F5B0A">
              <w:rPr>
                <w:rFonts w:ascii="Arial" w:hAnsi="Arial" w:cs="Arial"/>
                <w:b w:val="0"/>
                <w:bCs w:val="0"/>
              </w:rPr>
              <w:t>-</w:t>
            </w:r>
            <w:r w:rsidRPr="006F5B0A">
              <w:rPr>
                <w:rFonts w:asciiTheme="minorHAnsi" w:hAnsiTheme="minorHAnsi" w:cs="Arial"/>
                <w:b w:val="0"/>
                <w:bCs w:val="0"/>
              </w:rPr>
              <w:t>Move people out of poverty</w:t>
            </w:r>
          </w:p>
          <w:p w14:paraId="28099D54" w14:textId="77777777" w:rsidR="00E84012" w:rsidRPr="006F5B0A" w:rsidRDefault="00E84012" w:rsidP="000A6F3F">
            <w:pPr>
              <w:pStyle w:val="Title"/>
              <w:jc w:val="left"/>
              <w:rPr>
                <w:rFonts w:asciiTheme="minorHAnsi" w:hAnsiTheme="minorHAnsi" w:cs="Arial"/>
                <w:b w:val="0"/>
                <w:bCs w:val="0"/>
              </w:rPr>
            </w:pPr>
            <w:r w:rsidRPr="006F5B0A">
              <w:rPr>
                <w:rFonts w:asciiTheme="minorHAnsi" w:hAnsiTheme="minorHAnsi" w:cs="Arial"/>
                <w:b w:val="0"/>
                <w:bCs w:val="0"/>
              </w:rPr>
              <w:t>-Meet basic human needs (Ex: food, shelter, and jobs)</w:t>
            </w:r>
          </w:p>
          <w:p w14:paraId="13E5570A" w14:textId="77777777" w:rsidR="00E84012" w:rsidRPr="006F5B0A" w:rsidRDefault="00E84012" w:rsidP="000A6F3F">
            <w:pPr>
              <w:pStyle w:val="Title"/>
              <w:jc w:val="left"/>
              <w:rPr>
                <w:rFonts w:asciiTheme="minorHAnsi" w:hAnsiTheme="minorHAnsi" w:cs="Arial"/>
                <w:b w:val="0"/>
                <w:bCs w:val="0"/>
              </w:rPr>
            </w:pPr>
            <w:r w:rsidRPr="006F5B0A">
              <w:rPr>
                <w:rFonts w:asciiTheme="minorHAnsi" w:hAnsiTheme="minorHAnsi" w:cs="Arial"/>
                <w:b w:val="0"/>
                <w:bCs w:val="0"/>
              </w:rPr>
              <w:t>-Improve access to social and health-related support services</w:t>
            </w:r>
          </w:p>
          <w:p w14:paraId="6048E4F6" w14:textId="77777777" w:rsidR="00E84012" w:rsidRPr="006F5B0A" w:rsidRDefault="00E84012" w:rsidP="000A6F3F">
            <w:pPr>
              <w:pStyle w:val="Title"/>
              <w:jc w:val="left"/>
              <w:rPr>
                <w:rFonts w:asciiTheme="minorHAnsi" w:hAnsiTheme="minorHAnsi" w:cs="Arial"/>
                <w:b w:val="0"/>
                <w:bCs w:val="0"/>
              </w:rPr>
            </w:pPr>
            <w:r w:rsidRPr="006F5B0A">
              <w:rPr>
                <w:rFonts w:asciiTheme="minorHAnsi" w:hAnsiTheme="minorHAnsi" w:cs="Arial"/>
                <w:b w:val="0"/>
                <w:bCs w:val="0"/>
              </w:rPr>
              <w:t>-Support resident and community engagement</w:t>
            </w:r>
          </w:p>
          <w:p w14:paraId="67849266" w14:textId="77777777" w:rsidR="00E84012" w:rsidRPr="006F5B0A" w:rsidRDefault="00E84012" w:rsidP="000A6F3F">
            <w:pPr>
              <w:pStyle w:val="Title"/>
              <w:jc w:val="left"/>
              <w:rPr>
                <w:rFonts w:asciiTheme="minorHAnsi" w:hAnsiTheme="minorHAnsi" w:cs="Arial"/>
                <w:b w:val="0"/>
                <w:bCs w:val="0"/>
              </w:rPr>
            </w:pPr>
            <w:r w:rsidRPr="006F5B0A">
              <w:rPr>
                <w:rFonts w:asciiTheme="minorHAnsi" w:hAnsiTheme="minorHAnsi" w:cs="Arial"/>
                <w:b w:val="0"/>
                <w:bCs w:val="0"/>
              </w:rPr>
              <w:t>-Early childhood learning and development programs</w:t>
            </w:r>
          </w:p>
          <w:p w14:paraId="63F13582" w14:textId="77777777" w:rsidR="00E84012" w:rsidRPr="006F5B0A" w:rsidRDefault="00E84012" w:rsidP="000A6F3F">
            <w:pPr>
              <w:pStyle w:val="Title"/>
              <w:jc w:val="left"/>
              <w:rPr>
                <w:rFonts w:asciiTheme="minorHAnsi" w:hAnsiTheme="minorHAnsi" w:cs="Arial"/>
                <w:b w:val="0"/>
                <w:bCs w:val="0"/>
              </w:rPr>
            </w:pPr>
            <w:r w:rsidRPr="006F5B0A">
              <w:rPr>
                <w:rFonts w:asciiTheme="minorHAnsi" w:hAnsiTheme="minorHAnsi" w:cs="Arial"/>
                <w:b w:val="0"/>
                <w:bCs w:val="0"/>
              </w:rPr>
              <w:t>-Help kids do well in school and complete high school</w:t>
            </w:r>
          </w:p>
          <w:p w14:paraId="379EAFFE" w14:textId="77777777" w:rsidR="00E84012" w:rsidRPr="006F5B0A" w:rsidRDefault="00E84012" w:rsidP="000A6F3F">
            <w:pPr>
              <w:pStyle w:val="Title"/>
              <w:jc w:val="left"/>
              <w:rPr>
                <w:rFonts w:asciiTheme="minorHAnsi" w:hAnsiTheme="minorHAnsi" w:cs="Arial"/>
                <w:b w:val="0"/>
                <w:bCs w:val="0"/>
              </w:rPr>
            </w:pPr>
            <w:r w:rsidRPr="006F5B0A">
              <w:rPr>
                <w:rFonts w:asciiTheme="minorHAnsi" w:hAnsiTheme="minorHAnsi" w:cs="Arial"/>
                <w:b w:val="0"/>
                <w:bCs w:val="0"/>
              </w:rPr>
              <w:t>-Healthy transition into adulthood and post-secondary education</w:t>
            </w:r>
          </w:p>
          <w:p w14:paraId="5DD26F19" w14:textId="77777777" w:rsidR="00376375" w:rsidRPr="006F5B0A" w:rsidRDefault="00E84012" w:rsidP="00E64212">
            <w:pPr>
              <w:pStyle w:val="Title"/>
              <w:jc w:val="left"/>
              <w:rPr>
                <w:rFonts w:asciiTheme="minorHAnsi" w:hAnsiTheme="minorHAnsi" w:cs="Arial"/>
                <w:b w:val="0"/>
                <w:bCs w:val="0"/>
              </w:rPr>
            </w:pPr>
            <w:r w:rsidRPr="006F5B0A">
              <w:rPr>
                <w:rFonts w:asciiTheme="minorHAnsi" w:hAnsiTheme="minorHAnsi" w:cs="Arial"/>
                <w:b w:val="0"/>
                <w:bCs w:val="0"/>
              </w:rPr>
              <w:t>-playgrounds, CYNs and Boys and Girls Clubs</w:t>
            </w:r>
          </w:p>
        </w:tc>
        <w:tc>
          <w:tcPr>
            <w:tcW w:w="1984" w:type="dxa"/>
          </w:tcPr>
          <w:p w14:paraId="6CFD0B63" w14:textId="77777777" w:rsidR="00376375" w:rsidRPr="006F5B0A" w:rsidRDefault="00E84012" w:rsidP="00D31B76">
            <w:pPr>
              <w:rPr>
                <w:sz w:val="24"/>
                <w:szCs w:val="24"/>
              </w:rPr>
            </w:pPr>
            <w:r w:rsidRPr="006F5B0A">
              <w:rPr>
                <w:sz w:val="24"/>
                <w:szCs w:val="24"/>
              </w:rPr>
              <w:t>Under $10,000</w:t>
            </w:r>
          </w:p>
          <w:p w14:paraId="42AAD817" w14:textId="77777777" w:rsidR="00E84012" w:rsidRPr="006F5B0A" w:rsidRDefault="00E84012" w:rsidP="00D31B76">
            <w:pPr>
              <w:rPr>
                <w:sz w:val="24"/>
                <w:szCs w:val="24"/>
              </w:rPr>
            </w:pPr>
          </w:p>
          <w:p w14:paraId="2F30BF67" w14:textId="77777777" w:rsidR="00E84012" w:rsidRPr="006F5B0A" w:rsidRDefault="00E84012" w:rsidP="00D31B76">
            <w:pPr>
              <w:rPr>
                <w:sz w:val="24"/>
                <w:szCs w:val="24"/>
              </w:rPr>
            </w:pPr>
            <w:r w:rsidRPr="006F5B0A">
              <w:rPr>
                <w:sz w:val="24"/>
                <w:szCs w:val="24"/>
              </w:rPr>
              <w:t>$10,000+ must provide audited financial statements</w:t>
            </w:r>
          </w:p>
        </w:tc>
        <w:tc>
          <w:tcPr>
            <w:tcW w:w="3838" w:type="dxa"/>
          </w:tcPr>
          <w:p w14:paraId="7C2B8C1C" w14:textId="77777777" w:rsidR="00376375" w:rsidRPr="006F5B0A" w:rsidRDefault="00AB4CA5" w:rsidP="00D31B76">
            <w:pPr>
              <w:rPr>
                <w:sz w:val="24"/>
                <w:szCs w:val="24"/>
              </w:rPr>
            </w:pPr>
            <w:hyperlink r:id="rId41" w:history="1">
              <w:r w:rsidR="00E64212" w:rsidRPr="006F5B0A">
                <w:rPr>
                  <w:rStyle w:val="Hyperlink"/>
                  <w:sz w:val="24"/>
                  <w:szCs w:val="24"/>
                </w:rPr>
                <w:t>http://www.nl.unitedway.ca/</w:t>
              </w:r>
            </w:hyperlink>
            <w:r w:rsidR="00E64212" w:rsidRPr="006F5B0A">
              <w:rPr>
                <w:sz w:val="24"/>
                <w:szCs w:val="24"/>
              </w:rPr>
              <w:t xml:space="preserve"> </w:t>
            </w:r>
          </w:p>
        </w:tc>
        <w:tc>
          <w:tcPr>
            <w:tcW w:w="1690" w:type="dxa"/>
          </w:tcPr>
          <w:p w14:paraId="2DAB0921" w14:textId="77777777" w:rsidR="00376375" w:rsidRPr="006F5B0A" w:rsidRDefault="00E64212" w:rsidP="00D31B76">
            <w:pPr>
              <w:rPr>
                <w:sz w:val="24"/>
                <w:szCs w:val="24"/>
              </w:rPr>
            </w:pPr>
            <w:r w:rsidRPr="006F5B0A">
              <w:rPr>
                <w:sz w:val="24"/>
                <w:szCs w:val="24"/>
              </w:rPr>
              <w:t>Applications open in February. Due early-mid March each year.</w:t>
            </w:r>
          </w:p>
        </w:tc>
        <w:tc>
          <w:tcPr>
            <w:tcW w:w="1985" w:type="dxa"/>
          </w:tcPr>
          <w:p w14:paraId="158A13AD" w14:textId="77777777" w:rsidR="00376375" w:rsidRPr="006F5B0A" w:rsidRDefault="00376375" w:rsidP="00D31B76">
            <w:pPr>
              <w:rPr>
                <w:sz w:val="24"/>
                <w:szCs w:val="24"/>
              </w:rPr>
            </w:pPr>
          </w:p>
        </w:tc>
      </w:tr>
      <w:tr w:rsidR="003744EC" w:rsidRPr="006F5B0A" w14:paraId="314A4E11" w14:textId="77777777" w:rsidTr="00D84C21">
        <w:trPr>
          <w:trHeight w:val="1243"/>
        </w:trPr>
        <w:tc>
          <w:tcPr>
            <w:tcW w:w="1809" w:type="dxa"/>
            <w:shd w:val="clear" w:color="auto" w:fill="FDE9D9" w:themeFill="accent6" w:themeFillTint="33"/>
          </w:tcPr>
          <w:p w14:paraId="3E47FF2C" w14:textId="77777777" w:rsidR="003744EC" w:rsidRPr="006F5B0A" w:rsidRDefault="003744EC" w:rsidP="003744EC">
            <w:pPr>
              <w:rPr>
                <w:sz w:val="24"/>
                <w:szCs w:val="24"/>
              </w:rPr>
            </w:pPr>
            <w:r w:rsidRPr="006F5B0A">
              <w:rPr>
                <w:sz w:val="24"/>
                <w:szCs w:val="24"/>
              </w:rPr>
              <w:t>VOCM Cares</w:t>
            </w:r>
          </w:p>
        </w:tc>
        <w:tc>
          <w:tcPr>
            <w:tcW w:w="3686" w:type="dxa"/>
          </w:tcPr>
          <w:p w14:paraId="6B151785" w14:textId="77777777" w:rsidR="003744EC" w:rsidRPr="006F5B0A" w:rsidRDefault="003744EC" w:rsidP="003744EC">
            <w:pPr>
              <w:rPr>
                <w:rFonts w:cs="Arial"/>
                <w:sz w:val="24"/>
                <w:szCs w:val="24"/>
              </w:rPr>
            </w:pPr>
            <w:r w:rsidRPr="006F5B0A">
              <w:rPr>
                <w:rFonts w:cs="Arial"/>
                <w:sz w:val="24"/>
                <w:szCs w:val="24"/>
              </w:rPr>
              <w:t xml:space="preserve">-Health, education, and safety of the community. </w:t>
            </w:r>
          </w:p>
          <w:p w14:paraId="23342FAC" w14:textId="77777777" w:rsidR="003744EC" w:rsidRPr="006F5B0A" w:rsidRDefault="003744EC" w:rsidP="003744EC">
            <w:pPr>
              <w:rPr>
                <w:rFonts w:cs="Arial"/>
                <w:sz w:val="24"/>
                <w:szCs w:val="24"/>
              </w:rPr>
            </w:pPr>
            <w:r w:rsidRPr="006F5B0A">
              <w:rPr>
                <w:rFonts w:cs="Arial"/>
                <w:sz w:val="24"/>
                <w:szCs w:val="24"/>
              </w:rPr>
              <w:t>-registered charities</w:t>
            </w:r>
          </w:p>
          <w:p w14:paraId="241591C2" w14:textId="77777777" w:rsidR="003744EC" w:rsidRPr="006F5B0A" w:rsidRDefault="003744EC" w:rsidP="003744EC">
            <w:pPr>
              <w:rPr>
                <w:rFonts w:cs="Arial"/>
                <w:sz w:val="24"/>
                <w:szCs w:val="24"/>
              </w:rPr>
            </w:pPr>
            <w:r w:rsidRPr="006F5B0A">
              <w:rPr>
                <w:rFonts w:cs="Arial"/>
                <w:sz w:val="24"/>
                <w:szCs w:val="24"/>
              </w:rPr>
              <w:t>-municipalities</w:t>
            </w:r>
          </w:p>
          <w:p w14:paraId="6A8582C3" w14:textId="77777777" w:rsidR="003744EC" w:rsidRPr="006F5B0A" w:rsidRDefault="003744EC" w:rsidP="003744EC">
            <w:pPr>
              <w:rPr>
                <w:rFonts w:cs="Arial"/>
                <w:sz w:val="24"/>
                <w:szCs w:val="24"/>
              </w:rPr>
            </w:pPr>
            <w:r w:rsidRPr="006F5B0A">
              <w:rPr>
                <w:rFonts w:cs="Arial"/>
                <w:sz w:val="24"/>
                <w:szCs w:val="24"/>
              </w:rPr>
              <w:t>-universities</w:t>
            </w:r>
          </w:p>
          <w:p w14:paraId="1EF65107" w14:textId="77777777" w:rsidR="003744EC" w:rsidRPr="006F5B0A" w:rsidRDefault="003744EC" w:rsidP="003744EC">
            <w:pPr>
              <w:rPr>
                <w:rFonts w:cs="Arial"/>
                <w:sz w:val="24"/>
                <w:szCs w:val="24"/>
              </w:rPr>
            </w:pPr>
            <w:r w:rsidRPr="006F5B0A">
              <w:rPr>
                <w:rFonts w:cs="Arial"/>
                <w:sz w:val="24"/>
                <w:szCs w:val="24"/>
              </w:rPr>
              <w:t>-registered amateur athletic associations</w:t>
            </w:r>
          </w:p>
        </w:tc>
        <w:tc>
          <w:tcPr>
            <w:tcW w:w="1984" w:type="dxa"/>
          </w:tcPr>
          <w:p w14:paraId="6A8F3961" w14:textId="77777777" w:rsidR="003744EC" w:rsidRPr="006F5B0A" w:rsidRDefault="003744EC" w:rsidP="003744EC">
            <w:pPr>
              <w:rPr>
                <w:sz w:val="24"/>
                <w:szCs w:val="24"/>
              </w:rPr>
            </w:pPr>
            <w:r w:rsidRPr="006F5B0A">
              <w:rPr>
                <w:sz w:val="24"/>
                <w:szCs w:val="24"/>
              </w:rPr>
              <w:t>$500 – playgrounds</w:t>
            </w:r>
          </w:p>
          <w:p w14:paraId="13993527" w14:textId="77777777" w:rsidR="003744EC" w:rsidRPr="006F5B0A" w:rsidRDefault="003744EC" w:rsidP="003744EC">
            <w:pPr>
              <w:rPr>
                <w:sz w:val="24"/>
                <w:szCs w:val="24"/>
              </w:rPr>
            </w:pPr>
            <w:r w:rsidRPr="006F5B0A">
              <w:rPr>
                <w:sz w:val="24"/>
                <w:szCs w:val="24"/>
              </w:rPr>
              <w:t>$3000- summer camps</w:t>
            </w:r>
          </w:p>
        </w:tc>
        <w:tc>
          <w:tcPr>
            <w:tcW w:w="3838" w:type="dxa"/>
          </w:tcPr>
          <w:p w14:paraId="7798D6C2" w14:textId="77777777" w:rsidR="003744EC" w:rsidRPr="006F5B0A" w:rsidRDefault="00AB4CA5" w:rsidP="003744EC">
            <w:pPr>
              <w:rPr>
                <w:sz w:val="24"/>
                <w:szCs w:val="24"/>
              </w:rPr>
            </w:pPr>
            <w:hyperlink r:id="rId42" w:history="1">
              <w:r w:rsidR="003744EC" w:rsidRPr="006F5B0A">
                <w:rPr>
                  <w:rStyle w:val="Hyperlink"/>
                  <w:sz w:val="24"/>
                  <w:szCs w:val="24"/>
                </w:rPr>
                <w:t>http://www.vocmcares.com/funding/</w:t>
              </w:r>
            </w:hyperlink>
            <w:r w:rsidR="003744EC" w:rsidRPr="006F5B0A">
              <w:rPr>
                <w:sz w:val="24"/>
                <w:szCs w:val="24"/>
              </w:rPr>
              <w:t xml:space="preserve"> </w:t>
            </w:r>
          </w:p>
        </w:tc>
        <w:tc>
          <w:tcPr>
            <w:tcW w:w="1690" w:type="dxa"/>
          </w:tcPr>
          <w:p w14:paraId="3D73B628" w14:textId="77777777" w:rsidR="003744EC" w:rsidRPr="006F5B0A" w:rsidRDefault="003744EC" w:rsidP="003744EC">
            <w:pPr>
              <w:rPr>
                <w:sz w:val="24"/>
                <w:szCs w:val="24"/>
              </w:rPr>
            </w:pPr>
            <w:r w:rsidRPr="006F5B0A">
              <w:rPr>
                <w:sz w:val="24"/>
                <w:szCs w:val="24"/>
              </w:rPr>
              <w:t xml:space="preserve">June, December, and March approvals </w:t>
            </w:r>
          </w:p>
        </w:tc>
        <w:tc>
          <w:tcPr>
            <w:tcW w:w="1985" w:type="dxa"/>
          </w:tcPr>
          <w:p w14:paraId="1B1FE2BE" w14:textId="77777777" w:rsidR="003744EC" w:rsidRPr="006F5B0A" w:rsidRDefault="003744EC" w:rsidP="003744EC">
            <w:pPr>
              <w:rPr>
                <w:sz w:val="24"/>
                <w:szCs w:val="24"/>
              </w:rPr>
            </w:pPr>
          </w:p>
        </w:tc>
      </w:tr>
      <w:tr w:rsidR="00D84C21" w:rsidRPr="006F5B0A" w14:paraId="11503A0B" w14:textId="77777777" w:rsidTr="00D84C21">
        <w:trPr>
          <w:trHeight w:val="1243"/>
        </w:trPr>
        <w:tc>
          <w:tcPr>
            <w:tcW w:w="1809" w:type="dxa"/>
            <w:shd w:val="clear" w:color="auto" w:fill="FDE9D9" w:themeFill="accent6" w:themeFillTint="33"/>
          </w:tcPr>
          <w:p w14:paraId="0AA1C11D" w14:textId="77777777" w:rsidR="00D84C21" w:rsidRPr="006F5B0A" w:rsidRDefault="00D84C21" w:rsidP="003744EC">
            <w:pPr>
              <w:rPr>
                <w:sz w:val="24"/>
                <w:szCs w:val="24"/>
              </w:rPr>
            </w:pPr>
            <w:r>
              <w:rPr>
                <w:sz w:val="24"/>
                <w:szCs w:val="24"/>
              </w:rPr>
              <w:t>Walmart Canada</w:t>
            </w:r>
          </w:p>
        </w:tc>
        <w:tc>
          <w:tcPr>
            <w:tcW w:w="3686" w:type="dxa"/>
          </w:tcPr>
          <w:p w14:paraId="7A7A2E54" w14:textId="77777777" w:rsidR="00D84C21" w:rsidRPr="00D84C21" w:rsidRDefault="00D84C21" w:rsidP="00D84C21">
            <w:pPr>
              <w:spacing w:after="150" w:line="300" w:lineRule="atLeast"/>
              <w:rPr>
                <w:rFonts w:eastAsia="Times New Roman" w:cs="Arial"/>
                <w:color w:val="222222"/>
                <w:sz w:val="24"/>
                <w:szCs w:val="24"/>
                <w:lang w:val="en-US"/>
              </w:rPr>
            </w:pPr>
            <w:r>
              <w:rPr>
                <w:rFonts w:eastAsia="Times New Roman" w:cs="Arial"/>
                <w:color w:val="222222"/>
                <w:sz w:val="24"/>
                <w:szCs w:val="24"/>
                <w:lang w:val="en-US"/>
              </w:rPr>
              <w:t xml:space="preserve">Community Grants: </w:t>
            </w:r>
            <w:r w:rsidRPr="00D84C21">
              <w:rPr>
                <w:rFonts w:eastAsia="Times New Roman" w:cs="Arial"/>
                <w:color w:val="222222"/>
                <w:sz w:val="24"/>
                <w:szCs w:val="24"/>
                <w:lang w:val="en-US"/>
              </w:rPr>
              <w:t>Financial support of $1,000 to execute a community project or activity</w:t>
            </w:r>
          </w:p>
          <w:p w14:paraId="3C504095" w14:textId="77777777" w:rsidR="00D84C21" w:rsidRPr="006F5B0A" w:rsidRDefault="00D84C21" w:rsidP="003744EC">
            <w:pPr>
              <w:rPr>
                <w:rFonts w:cs="Arial"/>
                <w:sz w:val="24"/>
                <w:szCs w:val="24"/>
              </w:rPr>
            </w:pPr>
          </w:p>
        </w:tc>
        <w:tc>
          <w:tcPr>
            <w:tcW w:w="1984" w:type="dxa"/>
          </w:tcPr>
          <w:p w14:paraId="6DCA558A" w14:textId="77777777" w:rsidR="00D84C21" w:rsidRPr="006F5B0A" w:rsidRDefault="00D84C21" w:rsidP="003744EC">
            <w:pPr>
              <w:rPr>
                <w:sz w:val="24"/>
                <w:szCs w:val="24"/>
              </w:rPr>
            </w:pPr>
            <w:r>
              <w:rPr>
                <w:sz w:val="24"/>
                <w:szCs w:val="24"/>
              </w:rPr>
              <w:t>$1000</w:t>
            </w:r>
          </w:p>
        </w:tc>
        <w:tc>
          <w:tcPr>
            <w:tcW w:w="3838" w:type="dxa"/>
          </w:tcPr>
          <w:p w14:paraId="06407EEE" w14:textId="77777777" w:rsidR="00D84C21" w:rsidRPr="006F5B0A" w:rsidRDefault="00AB4CA5" w:rsidP="003744EC">
            <w:pPr>
              <w:rPr>
                <w:sz w:val="24"/>
                <w:szCs w:val="24"/>
              </w:rPr>
            </w:pPr>
            <w:hyperlink r:id="rId43" w:history="1">
              <w:r w:rsidR="00D84C21" w:rsidRPr="001E44C8">
                <w:rPr>
                  <w:rStyle w:val="Hyperlink"/>
                  <w:sz w:val="24"/>
                  <w:szCs w:val="24"/>
                </w:rPr>
                <w:t>https://www.walmartcanada.ca/community-giving/corporate-giving</w:t>
              </w:r>
            </w:hyperlink>
            <w:r w:rsidR="00D84C21">
              <w:rPr>
                <w:sz w:val="24"/>
                <w:szCs w:val="24"/>
              </w:rPr>
              <w:t xml:space="preserve"> </w:t>
            </w:r>
          </w:p>
        </w:tc>
        <w:tc>
          <w:tcPr>
            <w:tcW w:w="1690" w:type="dxa"/>
          </w:tcPr>
          <w:p w14:paraId="7352243C" w14:textId="77777777" w:rsidR="00D84C21" w:rsidRDefault="00D84C21" w:rsidP="003744EC">
            <w:pPr>
              <w:rPr>
                <w:sz w:val="24"/>
                <w:szCs w:val="24"/>
              </w:rPr>
            </w:pPr>
            <w:r>
              <w:rPr>
                <w:sz w:val="24"/>
                <w:szCs w:val="24"/>
              </w:rPr>
              <w:t>Awarded on a quarterly basis:</w:t>
            </w:r>
          </w:p>
          <w:p w14:paraId="3144FF58" w14:textId="77777777" w:rsidR="00D84C21" w:rsidRDefault="00D84C21" w:rsidP="003744EC">
            <w:pPr>
              <w:rPr>
                <w:sz w:val="24"/>
                <w:szCs w:val="24"/>
              </w:rPr>
            </w:pPr>
            <w:r>
              <w:rPr>
                <w:sz w:val="24"/>
                <w:szCs w:val="24"/>
              </w:rPr>
              <w:t>Feb-Apr</w:t>
            </w:r>
          </w:p>
          <w:p w14:paraId="3F049C06" w14:textId="77777777" w:rsidR="00D84C21" w:rsidRDefault="00D84C21" w:rsidP="003744EC">
            <w:pPr>
              <w:rPr>
                <w:sz w:val="24"/>
                <w:szCs w:val="24"/>
              </w:rPr>
            </w:pPr>
            <w:r>
              <w:rPr>
                <w:sz w:val="24"/>
                <w:szCs w:val="24"/>
              </w:rPr>
              <w:t>May-Jul</w:t>
            </w:r>
          </w:p>
          <w:p w14:paraId="2EE26FD7" w14:textId="77777777" w:rsidR="00D84C21" w:rsidRDefault="00D84C21" w:rsidP="003744EC">
            <w:pPr>
              <w:rPr>
                <w:sz w:val="24"/>
                <w:szCs w:val="24"/>
              </w:rPr>
            </w:pPr>
            <w:r>
              <w:rPr>
                <w:sz w:val="24"/>
                <w:szCs w:val="24"/>
              </w:rPr>
              <w:t>Aug-Oct</w:t>
            </w:r>
          </w:p>
          <w:p w14:paraId="3FE966E5" w14:textId="77777777" w:rsidR="00D84C21" w:rsidRPr="006F5B0A" w:rsidRDefault="00D84C21" w:rsidP="003744EC">
            <w:pPr>
              <w:rPr>
                <w:sz w:val="24"/>
                <w:szCs w:val="24"/>
              </w:rPr>
            </w:pPr>
            <w:r>
              <w:rPr>
                <w:sz w:val="24"/>
                <w:szCs w:val="24"/>
              </w:rPr>
              <w:t>Nov-Jan</w:t>
            </w:r>
          </w:p>
        </w:tc>
        <w:tc>
          <w:tcPr>
            <w:tcW w:w="1985" w:type="dxa"/>
          </w:tcPr>
          <w:p w14:paraId="781D2638" w14:textId="77777777" w:rsidR="00D84C21" w:rsidRPr="006F5B0A" w:rsidRDefault="00D84C21" w:rsidP="003744EC">
            <w:pPr>
              <w:rPr>
                <w:sz w:val="24"/>
                <w:szCs w:val="24"/>
              </w:rPr>
            </w:pPr>
          </w:p>
        </w:tc>
      </w:tr>
      <w:tr w:rsidR="000A2C29" w:rsidRPr="006F5B0A" w14:paraId="522BDEEB" w14:textId="77777777" w:rsidTr="00D84C21">
        <w:trPr>
          <w:trHeight w:val="1243"/>
        </w:trPr>
        <w:tc>
          <w:tcPr>
            <w:tcW w:w="1809" w:type="dxa"/>
            <w:shd w:val="clear" w:color="auto" w:fill="FDE9D9" w:themeFill="accent6" w:themeFillTint="33"/>
          </w:tcPr>
          <w:p w14:paraId="4DCF69AC" w14:textId="77777777" w:rsidR="000A2C29" w:rsidRDefault="000A2C29" w:rsidP="003744EC">
            <w:pPr>
              <w:rPr>
                <w:sz w:val="24"/>
                <w:szCs w:val="24"/>
              </w:rPr>
            </w:pPr>
            <w:r>
              <w:rPr>
                <w:sz w:val="24"/>
                <w:szCs w:val="24"/>
              </w:rPr>
              <w:t>Whole Kids Foundation Garden Grant</w:t>
            </w:r>
          </w:p>
        </w:tc>
        <w:tc>
          <w:tcPr>
            <w:tcW w:w="3686" w:type="dxa"/>
          </w:tcPr>
          <w:p w14:paraId="2915D5BC" w14:textId="77777777" w:rsidR="000A2C29" w:rsidRDefault="000A2C29" w:rsidP="00D84C21">
            <w:pPr>
              <w:spacing w:after="150" w:line="300" w:lineRule="atLeast"/>
              <w:rPr>
                <w:rFonts w:eastAsia="Times New Roman" w:cs="Arial"/>
                <w:color w:val="222222"/>
                <w:sz w:val="24"/>
                <w:szCs w:val="24"/>
                <w:lang w:val="en-US"/>
              </w:rPr>
            </w:pPr>
            <w:r>
              <w:rPr>
                <w:rFonts w:eastAsia="Times New Roman" w:cs="Arial"/>
                <w:color w:val="222222"/>
                <w:sz w:val="24"/>
                <w:szCs w:val="24"/>
                <w:lang w:val="en-US"/>
              </w:rPr>
              <w:t>Available to schools or charities/non-profit for new or existing edible gardens</w:t>
            </w:r>
          </w:p>
        </w:tc>
        <w:tc>
          <w:tcPr>
            <w:tcW w:w="1984" w:type="dxa"/>
          </w:tcPr>
          <w:p w14:paraId="45B55680" w14:textId="77777777" w:rsidR="000A2C29" w:rsidRDefault="000A2C29" w:rsidP="003744EC">
            <w:pPr>
              <w:rPr>
                <w:sz w:val="24"/>
                <w:szCs w:val="24"/>
              </w:rPr>
            </w:pPr>
            <w:r>
              <w:rPr>
                <w:sz w:val="24"/>
                <w:szCs w:val="24"/>
              </w:rPr>
              <w:t>$2000</w:t>
            </w:r>
          </w:p>
        </w:tc>
        <w:tc>
          <w:tcPr>
            <w:tcW w:w="3838" w:type="dxa"/>
          </w:tcPr>
          <w:p w14:paraId="58C45819" w14:textId="77777777" w:rsidR="000A2C29" w:rsidRDefault="000A2C29" w:rsidP="003744EC">
            <w:pPr>
              <w:rPr>
                <w:sz w:val="24"/>
                <w:szCs w:val="24"/>
              </w:rPr>
            </w:pPr>
            <w:r w:rsidRPr="000A2C29">
              <w:rPr>
                <w:sz w:val="24"/>
                <w:szCs w:val="24"/>
              </w:rPr>
              <w:t>https://www.wholekidsfoundation.org/schools/programs/school-gardens-canada</w:t>
            </w:r>
          </w:p>
        </w:tc>
        <w:tc>
          <w:tcPr>
            <w:tcW w:w="1690" w:type="dxa"/>
          </w:tcPr>
          <w:p w14:paraId="7F748AA0" w14:textId="77777777" w:rsidR="000A2C29" w:rsidRDefault="000A2C29" w:rsidP="003744EC">
            <w:pPr>
              <w:rPr>
                <w:sz w:val="24"/>
                <w:szCs w:val="24"/>
              </w:rPr>
            </w:pPr>
            <w:r>
              <w:rPr>
                <w:sz w:val="24"/>
                <w:szCs w:val="24"/>
              </w:rPr>
              <w:t>Yearly in winter</w:t>
            </w:r>
          </w:p>
          <w:p w14:paraId="34F70A45" w14:textId="77777777" w:rsidR="000A2C29" w:rsidRPr="000A2C29" w:rsidRDefault="000A2C29" w:rsidP="000A2C29">
            <w:pPr>
              <w:jc w:val="center"/>
              <w:rPr>
                <w:sz w:val="24"/>
                <w:szCs w:val="24"/>
              </w:rPr>
            </w:pPr>
          </w:p>
        </w:tc>
        <w:tc>
          <w:tcPr>
            <w:tcW w:w="1985" w:type="dxa"/>
          </w:tcPr>
          <w:p w14:paraId="0451D382" w14:textId="77777777" w:rsidR="000A2C29" w:rsidRPr="006F5B0A" w:rsidRDefault="000A2C29" w:rsidP="003744EC">
            <w:pPr>
              <w:rPr>
                <w:sz w:val="24"/>
                <w:szCs w:val="24"/>
              </w:rPr>
            </w:pPr>
          </w:p>
        </w:tc>
      </w:tr>
    </w:tbl>
    <w:p w14:paraId="7813BC27" w14:textId="77777777" w:rsidR="00F246F8" w:rsidRDefault="00F246F8" w:rsidP="00D31B76">
      <w:pPr>
        <w:jc w:val="center"/>
      </w:pPr>
    </w:p>
    <w:sectPr w:rsidR="00F246F8" w:rsidSect="00E21463">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B629C"/>
    <w:multiLevelType w:val="hybridMultilevel"/>
    <w:tmpl w:val="9C7AA24C"/>
    <w:lvl w:ilvl="0" w:tplc="585C1FE2">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1D60F5"/>
    <w:multiLevelType w:val="hybridMultilevel"/>
    <w:tmpl w:val="FB28AF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934ACE"/>
    <w:multiLevelType w:val="hybridMultilevel"/>
    <w:tmpl w:val="42C6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B36B6"/>
    <w:multiLevelType w:val="hybridMultilevel"/>
    <w:tmpl w:val="BB485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A7B97"/>
    <w:multiLevelType w:val="multilevel"/>
    <w:tmpl w:val="23F6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9F1984"/>
    <w:multiLevelType w:val="hybridMultilevel"/>
    <w:tmpl w:val="244851DE"/>
    <w:lvl w:ilvl="0" w:tplc="EB90952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BFE2FCD"/>
    <w:multiLevelType w:val="hybridMultilevel"/>
    <w:tmpl w:val="F6326D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C165F8"/>
    <w:multiLevelType w:val="multilevel"/>
    <w:tmpl w:val="7314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4E5BF4"/>
    <w:multiLevelType w:val="hybridMultilevel"/>
    <w:tmpl w:val="951261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8"/>
  </w:num>
  <w:num w:numId="5">
    <w:abstractNumId w:val="1"/>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1463"/>
    <w:rsid w:val="00001F30"/>
    <w:rsid w:val="00012631"/>
    <w:rsid w:val="000325EE"/>
    <w:rsid w:val="000A0F18"/>
    <w:rsid w:val="000A2C29"/>
    <w:rsid w:val="000A6F3F"/>
    <w:rsid w:val="000C2F1E"/>
    <w:rsid w:val="000C4F5D"/>
    <w:rsid w:val="0011154D"/>
    <w:rsid w:val="001C28C3"/>
    <w:rsid w:val="002235B0"/>
    <w:rsid w:val="00331D29"/>
    <w:rsid w:val="003744EC"/>
    <w:rsid w:val="00376375"/>
    <w:rsid w:val="00381344"/>
    <w:rsid w:val="0038645C"/>
    <w:rsid w:val="003D134E"/>
    <w:rsid w:val="003E1756"/>
    <w:rsid w:val="0041378A"/>
    <w:rsid w:val="0046630A"/>
    <w:rsid w:val="004B0C7F"/>
    <w:rsid w:val="00561D38"/>
    <w:rsid w:val="005D773F"/>
    <w:rsid w:val="005E3C12"/>
    <w:rsid w:val="005F0ED7"/>
    <w:rsid w:val="005F7CFA"/>
    <w:rsid w:val="00610A47"/>
    <w:rsid w:val="006204BF"/>
    <w:rsid w:val="00665254"/>
    <w:rsid w:val="00672325"/>
    <w:rsid w:val="00692B96"/>
    <w:rsid w:val="006A44C5"/>
    <w:rsid w:val="006D5516"/>
    <w:rsid w:val="006F5B0A"/>
    <w:rsid w:val="00760D3D"/>
    <w:rsid w:val="00797163"/>
    <w:rsid w:val="007B37F2"/>
    <w:rsid w:val="007B5CBC"/>
    <w:rsid w:val="007E1A6D"/>
    <w:rsid w:val="00830250"/>
    <w:rsid w:val="00877915"/>
    <w:rsid w:val="00883BAD"/>
    <w:rsid w:val="008A25A0"/>
    <w:rsid w:val="008B1E83"/>
    <w:rsid w:val="008E554B"/>
    <w:rsid w:val="00920605"/>
    <w:rsid w:val="009541D2"/>
    <w:rsid w:val="00976727"/>
    <w:rsid w:val="00986F80"/>
    <w:rsid w:val="009D1580"/>
    <w:rsid w:val="009E4074"/>
    <w:rsid w:val="00A2112C"/>
    <w:rsid w:val="00A2695C"/>
    <w:rsid w:val="00A4207C"/>
    <w:rsid w:val="00A537BA"/>
    <w:rsid w:val="00A57C25"/>
    <w:rsid w:val="00A87FCD"/>
    <w:rsid w:val="00AB4CA5"/>
    <w:rsid w:val="00B36ED3"/>
    <w:rsid w:val="00B502FD"/>
    <w:rsid w:val="00BA6B12"/>
    <w:rsid w:val="00BB158C"/>
    <w:rsid w:val="00BC5D75"/>
    <w:rsid w:val="00C17CED"/>
    <w:rsid w:val="00C91D3D"/>
    <w:rsid w:val="00C9329F"/>
    <w:rsid w:val="00C95F65"/>
    <w:rsid w:val="00CB0A18"/>
    <w:rsid w:val="00CE2A0A"/>
    <w:rsid w:val="00D04477"/>
    <w:rsid w:val="00D31B76"/>
    <w:rsid w:val="00D5025C"/>
    <w:rsid w:val="00D61D1E"/>
    <w:rsid w:val="00D84C21"/>
    <w:rsid w:val="00DE164F"/>
    <w:rsid w:val="00E21463"/>
    <w:rsid w:val="00E64212"/>
    <w:rsid w:val="00E84012"/>
    <w:rsid w:val="00EA77F0"/>
    <w:rsid w:val="00F246F8"/>
    <w:rsid w:val="00F30022"/>
    <w:rsid w:val="00F7488D"/>
    <w:rsid w:val="00FB4B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468CB"/>
  <w15:docId w15:val="{C746309B-9838-4A84-BE86-7DFC4745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1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ED7"/>
    <w:pPr>
      <w:ind w:left="720"/>
      <w:contextualSpacing/>
    </w:pPr>
  </w:style>
  <w:style w:type="paragraph" w:styleId="Title">
    <w:name w:val="Title"/>
    <w:basedOn w:val="Normal"/>
    <w:link w:val="TitleChar"/>
    <w:qFormat/>
    <w:rsid w:val="00E84012"/>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E84012"/>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A2695C"/>
    <w:rPr>
      <w:color w:val="0000FF" w:themeColor="hyperlink"/>
      <w:u w:val="single"/>
    </w:rPr>
  </w:style>
  <w:style w:type="paragraph" w:styleId="BalloonText">
    <w:name w:val="Balloon Text"/>
    <w:basedOn w:val="Normal"/>
    <w:link w:val="BalloonTextChar"/>
    <w:uiPriority w:val="99"/>
    <w:semiHidden/>
    <w:unhideWhenUsed/>
    <w:rsid w:val="00D044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477"/>
    <w:rPr>
      <w:rFonts w:ascii="Tahoma" w:hAnsi="Tahoma" w:cs="Tahoma"/>
      <w:sz w:val="16"/>
      <w:szCs w:val="16"/>
    </w:rPr>
  </w:style>
  <w:style w:type="character" w:styleId="FollowedHyperlink">
    <w:name w:val="FollowedHyperlink"/>
    <w:basedOn w:val="DefaultParagraphFont"/>
    <w:uiPriority w:val="99"/>
    <w:semiHidden/>
    <w:unhideWhenUsed/>
    <w:rsid w:val="006204BF"/>
    <w:rPr>
      <w:color w:val="800080" w:themeColor="followedHyperlink"/>
      <w:u w:val="single"/>
    </w:rPr>
  </w:style>
  <w:style w:type="paragraph" w:styleId="NormalWeb">
    <w:name w:val="Normal (Web)"/>
    <w:basedOn w:val="Normal"/>
    <w:uiPriority w:val="99"/>
    <w:semiHidden/>
    <w:unhideWhenUsed/>
    <w:rsid w:val="0041378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57206">
      <w:bodyDiv w:val="1"/>
      <w:marLeft w:val="0"/>
      <w:marRight w:val="0"/>
      <w:marTop w:val="0"/>
      <w:marBottom w:val="0"/>
      <w:divBdr>
        <w:top w:val="none" w:sz="0" w:space="0" w:color="auto"/>
        <w:left w:val="none" w:sz="0" w:space="0" w:color="auto"/>
        <w:bottom w:val="none" w:sz="0" w:space="0" w:color="auto"/>
        <w:right w:val="none" w:sz="0" w:space="0" w:color="auto"/>
      </w:divBdr>
      <w:divsChild>
        <w:div w:id="956911442">
          <w:marLeft w:val="0"/>
          <w:marRight w:val="0"/>
          <w:marTop w:val="0"/>
          <w:marBottom w:val="0"/>
          <w:divBdr>
            <w:top w:val="none" w:sz="0" w:space="0" w:color="auto"/>
            <w:left w:val="none" w:sz="0" w:space="0" w:color="auto"/>
            <w:bottom w:val="none" w:sz="0" w:space="0" w:color="auto"/>
            <w:right w:val="none" w:sz="0" w:space="0" w:color="auto"/>
          </w:divBdr>
          <w:divsChild>
            <w:div w:id="1812333239">
              <w:marLeft w:val="0"/>
              <w:marRight w:val="0"/>
              <w:marTop w:val="0"/>
              <w:marBottom w:val="0"/>
              <w:divBdr>
                <w:top w:val="none" w:sz="0" w:space="0" w:color="auto"/>
                <w:left w:val="none" w:sz="0" w:space="0" w:color="auto"/>
                <w:bottom w:val="none" w:sz="0" w:space="0" w:color="auto"/>
                <w:right w:val="none" w:sz="0" w:space="0" w:color="auto"/>
              </w:divBdr>
              <w:divsChild>
                <w:div w:id="580142144">
                  <w:marLeft w:val="0"/>
                  <w:marRight w:val="0"/>
                  <w:marTop w:val="0"/>
                  <w:marBottom w:val="0"/>
                  <w:divBdr>
                    <w:top w:val="none" w:sz="0" w:space="0" w:color="auto"/>
                    <w:left w:val="none" w:sz="0" w:space="0" w:color="auto"/>
                    <w:bottom w:val="none" w:sz="0" w:space="0" w:color="auto"/>
                    <w:right w:val="none" w:sz="0" w:space="0" w:color="auto"/>
                  </w:divBdr>
                  <w:divsChild>
                    <w:div w:id="15708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201089">
      <w:bodyDiv w:val="1"/>
      <w:marLeft w:val="0"/>
      <w:marRight w:val="0"/>
      <w:marTop w:val="0"/>
      <w:marBottom w:val="0"/>
      <w:divBdr>
        <w:top w:val="none" w:sz="0" w:space="0" w:color="auto"/>
        <w:left w:val="none" w:sz="0" w:space="0" w:color="auto"/>
        <w:bottom w:val="none" w:sz="0" w:space="0" w:color="auto"/>
        <w:right w:val="none" w:sz="0" w:space="0" w:color="auto"/>
      </w:divBdr>
      <w:divsChild>
        <w:div w:id="549149551">
          <w:marLeft w:val="0"/>
          <w:marRight w:val="0"/>
          <w:marTop w:val="0"/>
          <w:marBottom w:val="1"/>
          <w:divBdr>
            <w:top w:val="none" w:sz="0" w:space="0" w:color="auto"/>
            <w:left w:val="none" w:sz="0" w:space="0" w:color="auto"/>
            <w:bottom w:val="none" w:sz="0" w:space="0" w:color="auto"/>
            <w:right w:val="none" w:sz="0" w:space="0" w:color="auto"/>
          </w:divBdr>
          <w:divsChild>
            <w:div w:id="303045898">
              <w:marLeft w:val="0"/>
              <w:marRight w:val="0"/>
              <w:marTop w:val="0"/>
              <w:marBottom w:val="0"/>
              <w:divBdr>
                <w:top w:val="none" w:sz="0" w:space="0" w:color="auto"/>
                <w:left w:val="none" w:sz="0" w:space="0" w:color="auto"/>
                <w:bottom w:val="none" w:sz="0" w:space="0" w:color="auto"/>
                <w:right w:val="none" w:sz="0" w:space="0" w:color="auto"/>
              </w:divBdr>
              <w:divsChild>
                <w:div w:id="1166476152">
                  <w:marLeft w:val="0"/>
                  <w:marRight w:val="15"/>
                  <w:marTop w:val="0"/>
                  <w:marBottom w:val="30"/>
                  <w:divBdr>
                    <w:top w:val="single" w:sz="6" w:space="0" w:color="DFDFDF"/>
                    <w:left w:val="single" w:sz="6" w:space="0" w:color="DFDFDF"/>
                    <w:bottom w:val="single" w:sz="6" w:space="27" w:color="DFDFDF"/>
                    <w:right w:val="single" w:sz="6" w:space="0" w:color="DFDFDF"/>
                  </w:divBdr>
                  <w:divsChild>
                    <w:div w:id="44119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82141">
      <w:bodyDiv w:val="1"/>
      <w:marLeft w:val="0"/>
      <w:marRight w:val="0"/>
      <w:marTop w:val="0"/>
      <w:marBottom w:val="0"/>
      <w:divBdr>
        <w:top w:val="none" w:sz="0" w:space="0" w:color="auto"/>
        <w:left w:val="none" w:sz="0" w:space="0" w:color="auto"/>
        <w:bottom w:val="none" w:sz="0" w:space="0" w:color="auto"/>
        <w:right w:val="none" w:sz="0" w:space="0" w:color="auto"/>
      </w:divBdr>
      <w:divsChild>
        <w:div w:id="1334525798">
          <w:marLeft w:val="0"/>
          <w:marRight w:val="0"/>
          <w:marTop w:val="0"/>
          <w:marBottom w:val="0"/>
          <w:divBdr>
            <w:top w:val="none" w:sz="0" w:space="0" w:color="auto"/>
            <w:left w:val="none" w:sz="0" w:space="0" w:color="auto"/>
            <w:bottom w:val="none" w:sz="0" w:space="0" w:color="auto"/>
            <w:right w:val="none" w:sz="0" w:space="0" w:color="auto"/>
          </w:divBdr>
          <w:divsChild>
            <w:div w:id="1684014763">
              <w:marLeft w:val="0"/>
              <w:marRight w:val="0"/>
              <w:marTop w:val="0"/>
              <w:marBottom w:val="0"/>
              <w:divBdr>
                <w:top w:val="none" w:sz="0" w:space="0" w:color="auto"/>
                <w:left w:val="none" w:sz="0" w:space="0" w:color="auto"/>
                <w:bottom w:val="none" w:sz="0" w:space="0" w:color="auto"/>
                <w:right w:val="none" w:sz="0" w:space="0" w:color="auto"/>
              </w:divBdr>
              <w:divsChild>
                <w:div w:id="337075869">
                  <w:marLeft w:val="0"/>
                  <w:marRight w:val="0"/>
                  <w:marTop w:val="0"/>
                  <w:marBottom w:val="0"/>
                  <w:divBdr>
                    <w:top w:val="none" w:sz="0" w:space="0" w:color="auto"/>
                    <w:left w:val="none" w:sz="0" w:space="0" w:color="auto"/>
                    <w:bottom w:val="none" w:sz="0" w:space="0" w:color="auto"/>
                    <w:right w:val="none" w:sz="0" w:space="0" w:color="auto"/>
                  </w:divBdr>
                  <w:divsChild>
                    <w:div w:id="848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ivacommunityfund.org/voting/user/aboutthecompetition" TargetMode="External"/><Relationship Id="rId13" Type="http://schemas.openxmlformats.org/officeDocument/2006/relationships/hyperlink" Target="https://www.canada.ca/en/canadian-heritage/services/funding/celebrate-canada.html" TargetMode="External"/><Relationship Id="rId18" Type="http://schemas.openxmlformats.org/officeDocument/2006/relationships/hyperlink" Target="http://www.cfnl.ca/index.php" TargetMode="External"/><Relationship Id="rId26" Type="http://schemas.openxmlformats.org/officeDocument/2006/relationships/hyperlink" Target="https://nlyouth.ca/ProgramsServices/GTYO.html" TargetMode="External"/><Relationship Id="rId39" Type="http://schemas.openxmlformats.org/officeDocument/2006/relationships/hyperlink" Target="https://fef.td.com/funding/" TargetMode="External"/><Relationship Id="rId3" Type="http://schemas.openxmlformats.org/officeDocument/2006/relationships/styles" Target="styles.xml"/><Relationship Id="rId21" Type="http://schemas.openxmlformats.org/officeDocument/2006/relationships/hyperlink" Target="https://epicure.com/en/about/epicure-foundation" TargetMode="External"/><Relationship Id="rId34" Type="http://schemas.openxmlformats.org/officeDocument/2006/relationships/hyperlink" Target="http://www.scoollifefund.ca/" TargetMode="External"/><Relationship Id="rId42" Type="http://schemas.openxmlformats.org/officeDocument/2006/relationships/hyperlink" Target="http://www.vocmcares.com/funding/" TargetMode="External"/><Relationship Id="rId7" Type="http://schemas.openxmlformats.org/officeDocument/2006/relationships/hyperlink" Target="https://www.allstate.ca/webpages/about/foundation.aspx" TargetMode="External"/><Relationship Id="rId12" Type="http://schemas.openxmlformats.org/officeDocument/2006/relationships/hyperlink" Target="https://jumpstart.smartsimple.ca/files/407846/f108831/terms_condition_en.html" TargetMode="External"/><Relationship Id="rId17" Type="http://schemas.openxmlformats.org/officeDocument/2006/relationships/hyperlink" Target="https://www.mae.gov.nl.ca/emp_support/ceep.html" TargetMode="External"/><Relationship Id="rId25" Type="http://schemas.openxmlformats.org/officeDocument/2006/relationships/hyperlink" Target="http://www.goodlifekids.com/grant-program/overview/" TargetMode="External"/><Relationship Id="rId33" Type="http://schemas.openxmlformats.org/officeDocument/2006/relationships/hyperlink" Target="http://www.rbc.com/community-sustainability/apply-for-funding/guidelines-and-eligibility/childrens-mental-health.html" TargetMode="External"/><Relationship Id="rId38" Type="http://schemas.openxmlformats.org/officeDocument/2006/relationships/hyperlink" Target="http://www.suncor.com/community-investment/apply-for-funding" TargetMode="External"/><Relationship Id="rId2" Type="http://schemas.openxmlformats.org/officeDocument/2006/relationships/numbering" Target="numbering.xml"/><Relationship Id="rId16" Type="http://schemas.openxmlformats.org/officeDocument/2006/relationships/hyperlink" Target="http://www.health.gov.nl.ca/health/grantsfunding/CAPMHP_grant.html" TargetMode="External"/><Relationship Id="rId20" Type="http://schemas.openxmlformats.org/officeDocument/2006/relationships/hyperlink" Target="https://calgaryfoundation.org/grantsawards-loans/types-of-grants/daryl-k-seaman-canadian-hockey-fund/" TargetMode="External"/><Relationship Id="rId29" Type="http://schemas.openxmlformats.org/officeDocument/2006/relationships/hyperlink" Target="http://www.nalcorenergy.com/how-to-apply.asp" TargetMode="External"/><Relationship Id="rId41" Type="http://schemas.openxmlformats.org/officeDocument/2006/relationships/hyperlink" Target="http://www.nl.unitedway.ca/" TargetMode="External"/><Relationship Id="rId1" Type="http://schemas.openxmlformats.org/officeDocument/2006/relationships/customXml" Target="../customXml/item1.xml"/><Relationship Id="rId6" Type="http://schemas.openxmlformats.org/officeDocument/2006/relationships/hyperlink" Target="http://www.cssd.gov.nl.ca/grants/age_friendly.html" TargetMode="External"/><Relationship Id="rId11" Type="http://schemas.openxmlformats.org/officeDocument/2006/relationships/hyperlink" Target="https://www.canadapost.ca/web/en/pages/aboutus/communityfoundation/criteria.page" TargetMode="External"/><Relationship Id="rId24" Type="http://schemas.openxmlformats.org/officeDocument/2006/relationships/hyperlink" Target="http://www.foodfirstnl.ca/" TargetMode="External"/><Relationship Id="rId32" Type="http://schemas.openxmlformats.org/officeDocument/2006/relationships/hyperlink" Target="https://www.presidentschoice.ca/en_CA/community/pccc.html" TargetMode="External"/><Relationship Id="rId37" Type="http://schemas.openxmlformats.org/officeDocument/2006/relationships/hyperlink" Target="http://www.swc-cfc.gc.ca/fun-fin/cp-ap-en.html" TargetMode="External"/><Relationship Id="rId40" Type="http://schemas.openxmlformats.org/officeDocument/2006/relationships/hyperlink" Target="http://www.cooperators.ca/en/about-us/foundation/ced.asp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hevron.ca/community/apply-for-a-grant" TargetMode="External"/><Relationship Id="rId23" Type="http://schemas.openxmlformats.org/officeDocument/2006/relationships/hyperlink" Target="http://www.fiskars.ca/Project-Orange-Thumb/Project-Orange-Thumb" TargetMode="External"/><Relationship Id="rId28" Type="http://schemas.openxmlformats.org/officeDocument/2006/relationships/hyperlink" Target="http://www.loveofreading.org/en" TargetMode="External"/><Relationship Id="rId36" Type="http://schemas.openxmlformats.org/officeDocument/2006/relationships/hyperlink" Target="https://www.shell.ca/en_ca/sustainability/communities/funding-guidelines-process.html" TargetMode="External"/><Relationship Id="rId10" Type="http://schemas.openxmlformats.org/officeDocument/2006/relationships/hyperlink" Target="http://callegrow.com/about/cal-legrow-foundation/cal-legrow-foundation-grant-funding/apply-for-a-grant/" TargetMode="External"/><Relationship Id="rId19" Type="http://schemas.openxmlformats.org/officeDocument/2006/relationships/hyperlink" Target="http://www.cssd.gov.nl.ca/grants/chl_fund.html" TargetMode="External"/><Relationship Id="rId31" Type="http://schemas.openxmlformats.org/officeDocument/2006/relationships/hyperlink" Target="https://www.nhlpa.com/be-a-player/nhlpa-goals-and-dreams"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tstalk.bell.ca/en/community-fund" TargetMode="External"/><Relationship Id="rId14" Type="http://schemas.openxmlformats.org/officeDocument/2006/relationships/hyperlink" Target="https://www.centralwellnesscoalition.com/index.php/community-grant-program" TargetMode="External"/><Relationship Id="rId22" Type="http://schemas.openxmlformats.org/officeDocument/2006/relationships/hyperlink" Target="https://www.fcc-fac.ca/en/in-your-community/giving-back/fcc-agrispirit-fund.html" TargetMode="External"/><Relationship Id="rId27" Type="http://schemas.openxmlformats.org/officeDocument/2006/relationships/hyperlink" Target="https://www.homedepot.ca/en/home/corporate-information/our-community/the-home-depot-canada-foundation/how-we-help/grant-programs.html" TargetMode="External"/><Relationship Id="rId30" Type="http://schemas.openxmlformats.org/officeDocument/2006/relationships/hyperlink" Target="https://www.canada.ca/en/employment-social-development/services/funding/new-horizons-seniors-community-based.html" TargetMode="External"/><Relationship Id="rId35" Type="http://schemas.openxmlformats.org/officeDocument/2006/relationships/hyperlink" Target="http://www.scotiabank.com/corp/en/0,,11428,00.html" TargetMode="External"/><Relationship Id="rId43" Type="http://schemas.openxmlformats.org/officeDocument/2006/relationships/hyperlink" Target="https://www.walmartcanada.ca/community-giving/corporate-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4D51E-602F-4B04-B24E-C39EDAE70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12</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Central Health</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Jessica</dc:creator>
  <cp:lastModifiedBy>Wheaton, Jill</cp:lastModifiedBy>
  <cp:revision>3</cp:revision>
  <cp:lastPrinted>2016-05-26T14:36:00Z</cp:lastPrinted>
  <dcterms:created xsi:type="dcterms:W3CDTF">2019-10-11T14:13:00Z</dcterms:created>
  <dcterms:modified xsi:type="dcterms:W3CDTF">2019-10-15T23:11:00Z</dcterms:modified>
</cp:coreProperties>
</file>